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rPr>
          <w:lang w:val="es-ES"/>
        </w:rPr>
        <w:id w:val="294271"/>
        <w:docPartObj>
          <w:docPartGallery w:val="Cover Pages"/>
          <w:docPartUnique/>
        </w:docPartObj>
      </w:sdtPr>
      <w:sdtEndPr>
        <w:rPr>
          <w:color w:val="7F7F7F" w:themeColor="text1" w:themeTint="80"/>
          <w:sz w:val="32"/>
          <w:szCs w:val="32"/>
        </w:rPr>
      </w:sdtEndPr>
      <w:sdtContent>
        <w:p w:rsidR="00F072EB" w:rsidRDefault="00595122" w:rsidP="00D66A1A">
          <w:pPr>
            <w:jc w:val="center"/>
            <w:rPr>
              <w:lang w:val="es-ES"/>
            </w:rPr>
          </w:pPr>
          <w:r>
            <w:rPr>
              <w:noProof/>
              <w:lang w:val="es-419" w:eastAsia="es-419"/>
            </w:rPr>
            <w:drawing>
              <wp:inline distT="0" distB="0" distL="0" distR="0" wp14:anchorId="7376E8B4" wp14:editId="33CA4497">
                <wp:extent cx="1332782" cy="1198920"/>
                <wp:effectExtent l="0" t="0" r="1270" b="1270"/>
                <wp:docPr id="22" name="image" descr="http://digecog.gob.do/transparencia/images/isotipo/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" descr="http://digecog.gob.do/transparencia/images/isotipo/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3429" cy="1217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DO"/>
            </w:rPr>
            <w:t xml:space="preserve"> </w:t>
          </w:r>
          <w:r w:rsidR="002545DF">
            <w:rPr>
              <w:noProof/>
              <w:lang w:val="es-419" w:eastAsia="es-419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-278296</wp:posOffset>
                    </wp:positionH>
                    <wp:positionV relativeFrom="margin">
                      <wp:posOffset>454961</wp:posOffset>
                    </wp:positionV>
                    <wp:extent cx="8100695" cy="8805410"/>
                    <wp:effectExtent l="0" t="0" r="0" b="0"/>
                    <wp:wrapNone/>
                    <wp:docPr id="4" name="Group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100695" cy="8805410"/>
                              <a:chOff x="0" y="2294"/>
                              <a:chExt cx="12239" cy="12106"/>
                            </a:xfrm>
                          </wpg:grpSpPr>
                          <wpg:grpSp>
                            <wpg:cNvPr id="5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7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5000"/>
                                      <a:lumOff val="75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3FC" w:rsidRDefault="000A53FC" w:rsidP="00F072EB">
                                  <w:pPr>
                                    <w:rPr>
                                      <w:sz w:val="96"/>
                                      <w:szCs w:val="9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:lang w:val="es-ES"/>
                                    </w:rPr>
                                    <w:t>20</w:t>
                                  </w:r>
                                  <w:sdt>
                                    <w:sdtPr>
                                      <w:rPr>
                                        <w:sz w:val="96"/>
                                        <w:szCs w:val="96"/>
                                        <w:lang w:val="es-ES"/>
                                      </w:rPr>
                                      <w:alias w:val="Año"/>
                                      <w:id w:val="295547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0-12-07T00:00:00Z">
                                        <w:dateFormat w:val="yy"/>
                                        <w:lid w:val="es-E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21A4D">
                                        <w:rPr>
                                          <w:sz w:val="96"/>
                                          <w:szCs w:val="96"/>
                                          <w:lang w:val="es-ES"/>
                                        </w:rPr>
                                        <w:t>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  <w:lang w:val="es-ES"/>
                                    </w:rPr>
                                    <w:alias w:val="Título"/>
                                    <w:id w:val="29554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A53FC" w:rsidRDefault="000A53FC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lang w:val="es-ES"/>
                                        </w:rPr>
                                        <w:t>Informe de Gestión Anual</w:t>
                                      </w:r>
                                    </w:p>
                                  </w:sdtContent>
                                </w:sdt>
                                <w:p w:rsidR="000A53FC" w:rsidRPr="008342D8" w:rsidRDefault="005D28EB">
                                  <w:p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4F81BD" w:themeColor="accent1"/>
                                        <w:sz w:val="40"/>
                                        <w:szCs w:val="40"/>
                                        <w:lang w:val="es-ES"/>
                                      </w:rPr>
                                      <w:alias w:val="Subtítulo"/>
                                      <w:id w:val="295549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0A53FC" w:rsidRPr="008342D8"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lang w:val="es-ES"/>
                                        </w:rPr>
                                        <w:t>Oficina de Acceso a la Información</w:t>
                                      </w:r>
                                    </w:sdtContent>
                                  </w:sdt>
                                  <w:r w:rsidR="000A53FC"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  <w:lang w:val="es-ES"/>
                                    </w:rPr>
                                    <w:t xml:space="preserve"> (</w:t>
                                  </w:r>
                                  <w:r w:rsidR="000A53FC" w:rsidRPr="008342D8"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  <w:lang w:val="es-ES"/>
                                    </w:rPr>
                                    <w:t>OAI)</w:t>
                                  </w:r>
                                </w:p>
                                <w:p w:rsidR="000A53FC" w:rsidRPr="00850A0A" w:rsidRDefault="000A53FC">
                                  <w:p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lang w:val="es-ES"/>
                                    </w:rPr>
                                    <w:t>Estructura</w:t>
                                  </w:r>
                                  <w:r>
                                    <w:t xml:space="preserve"> </w:t>
                                  </w:r>
                                  <w:r w:rsidRPr="00850A0A">
                                    <w:rPr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lang w:val="es-ES"/>
                                    </w:rPr>
                                    <w:t>de Contenido: Transparencia, Acceso 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8" o:spid="_x0000_s1026" style="position:absolute;left:0;text-align:left;margin-left:-21.9pt;margin-top:35.8pt;width:637.85pt;height:693.35pt;z-index:251660288;mso-position-horizontal-relative:page;mso-position-vertical-relative:margin;mso-height-relative:margin" coordorigin=",2294" coordsize="12239,1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" o:allowincell="f">
                    <v:group id="Group 39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40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 id="Freeform 41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" path="m,l17,2863,7132,2578r,-2378l,xe" fillcolor="#a7bfde [1620]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42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" path="m,569l,2930r3466,620l3466,,,569xe" fillcolor="#d3dfee [820]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43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" path="m,l,3550,1591,2746r,-2009l,xe" fillcolor="#a7bfde [1620]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44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" path="m1,251l,2662r4120,251l4120,,1,251xe" fillcolor="#d8d8d8 [2732]" stroked="f">
                        <v:path arrowok="t" o:connecttype="custom" o:connectlocs="1,251;0,2662;4120,2913;4120,0;1,251" o:connectangles="0,0,0,0,0"/>
                      </v:shape>
                      <v:shape id="Freeform 45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" path="m,l,4236,3985,3349r,-2428l,xe" fillcolor="#bfbfbf [2412]" stroked="f">
                        <v:path arrowok="t" o:connecttype="custom" o:connectlocs="0,0;0,4236;3985,3349;3985,921;0,0" o:connectangles="0,0,0,0,0"/>
                      </v:shape>
                      <v:shape id="Freeform 46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" path="m4086,r-2,4253l,3198,,1072,4086,xe" fillcolor="#d8d8d8 [2732]" stroked="f">
                        <v:path arrowok="t" o:connecttype="custom" o:connectlocs="4086,0;4084,4253;0,3198;0,1072;4086,0" o:connectangles="0,0,0,0,0"/>
                      </v:shape>
                      <v:shape id="Freeform 47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" path="m,921l2060,r16,3851l,2981,,921xe" fillcolor="#d3dfee [820]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48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" path="m,l17,3835,6011,2629r,-1390l,xe" fillcolor="#a7bfde [1620]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49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" path="m,1038l,2411,4102,3432,4102,,,1038xe" fillcolor="#d3dfee [820]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51" o:spid="_x0000_s1038" style="position:absolute;left:6494;top:11160;width:4998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    <v:textbox>
                        <w:txbxContent>
                          <w:p w:rsidR="000A53FC" w:rsidRDefault="000A53FC" w:rsidP="00F072EB">
                            <w:pPr>
                              <w:rPr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s-ES"/>
                              </w:rPr>
                              <w:t>20</w:t>
                            </w:r>
                            <w:sdt>
                              <w:sdtP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alias w:val="Año"/>
                                <w:id w:val="29554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12-07T00:00:00Z">
                                  <w:dateFormat w:val="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21A4D">
                                  <w:rPr>
                                    <w:sz w:val="96"/>
                                    <w:szCs w:val="96"/>
                                    <w:lang w:val="es-ES"/>
                                  </w:rPr>
                                  <w:t>20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52" o:spid="_x0000_s1039" style="position:absolute;left:1800;top:229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es-ES"/>
                              </w:rPr>
                              <w:alias w:val="Título"/>
                              <w:id w:val="295548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0A53FC" w:rsidRDefault="000A53FC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lang w:val="es-ES"/>
                                  </w:rPr>
                                  <w:t>Informe de Gestión Anual</w:t>
                                </w:r>
                              </w:p>
                            </w:sdtContent>
                          </w:sdt>
                          <w:p w:rsidR="000A53FC" w:rsidRPr="008342D8" w:rsidRDefault="005D28E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olor w:val="4F81BD" w:themeColor="accent1"/>
                                  <w:sz w:val="40"/>
                                  <w:szCs w:val="40"/>
                                  <w:lang w:val="es-ES"/>
                                </w:rPr>
                                <w:alias w:val="Subtítulo"/>
                                <w:id w:val="295549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A53FC" w:rsidRPr="008342D8"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lang w:val="es-ES"/>
                                  </w:rPr>
                                  <w:t>Oficina de Acceso a la Información</w:t>
                                </w:r>
                              </w:sdtContent>
                            </w:sdt>
                            <w:r w:rsidR="000A53FC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s-ES"/>
                              </w:rPr>
                              <w:t xml:space="preserve"> (</w:t>
                            </w:r>
                            <w:r w:rsidR="000A53FC" w:rsidRPr="008342D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s-ES"/>
                              </w:rPr>
                              <w:t>OAI)</w:t>
                            </w:r>
                          </w:p>
                          <w:p w:rsidR="000A53FC" w:rsidRPr="00850A0A" w:rsidRDefault="000A53FC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lang w:val="es-ES"/>
                              </w:rPr>
                              <w:t>Estructura</w:t>
                            </w:r>
                            <w:r>
                              <w:t xml:space="preserve"> </w:t>
                            </w:r>
                            <w:r w:rsidRPr="00850A0A">
                              <w:rPr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lang w:val="es-ES"/>
                              </w:rPr>
                              <w:t>de Contenido: Transparencia, Acceso a la Información</w:t>
                            </w: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2545DF">
            <w:rPr>
              <w:noProof/>
              <w:color w:val="7F7F7F" w:themeColor="text1" w:themeTint="80"/>
              <w:sz w:val="32"/>
              <w:szCs w:val="32"/>
              <w:lang w:val="es-419" w:eastAsia="es-419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-1080135</wp:posOffset>
                    </wp:positionH>
                    <wp:positionV relativeFrom="paragraph">
                      <wp:posOffset>1082040</wp:posOffset>
                    </wp:positionV>
                    <wp:extent cx="7751445" cy="1605915"/>
                    <wp:effectExtent l="0" t="0" r="1905" b="0"/>
                    <wp:wrapNone/>
                    <wp:docPr id="3" name="Text Box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51445" cy="1605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53FC" w:rsidRPr="002C43CF" w:rsidRDefault="000A53FC" w:rsidP="002C43C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F497D" w:themeColor="text2"/>
                                    <w:sz w:val="52"/>
                                  </w:rPr>
                                </w:pPr>
                                <w:r w:rsidRPr="002C43CF">
                                  <w:rPr>
                                    <w:rFonts w:ascii="Arial" w:hAnsi="Arial" w:cs="Arial"/>
                                    <w:b/>
                                    <w:color w:val="1F497D" w:themeColor="text2"/>
                                    <w:sz w:val="52"/>
                                  </w:rPr>
                                  <w:t>Dirección General de Contabilidad</w:t>
                                </w:r>
                              </w:p>
                              <w:p w:rsidR="000A53FC" w:rsidRPr="002C43CF" w:rsidRDefault="000A53FC" w:rsidP="002C43C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F497D" w:themeColor="text2"/>
                                    <w:sz w:val="52"/>
                                  </w:rPr>
                                </w:pPr>
                                <w:r w:rsidRPr="002C43CF">
                                  <w:rPr>
                                    <w:rFonts w:ascii="Arial" w:hAnsi="Arial" w:cs="Arial"/>
                                    <w:b/>
                                    <w:color w:val="1F497D" w:themeColor="text2"/>
                                    <w:sz w:val="52"/>
                                  </w:rPr>
                                  <w:t>Gubernamental</w:t>
                                </w:r>
                              </w:p>
                              <w:p w:rsidR="000A53FC" w:rsidRPr="002C43CF" w:rsidRDefault="000A53FC" w:rsidP="002C43CF">
                                <w:pPr>
                                  <w:pStyle w:val="Sinespaciado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2C43CF">
                                  <w:rPr>
                                    <w:rFonts w:ascii="Arial" w:hAnsi="Arial" w:cs="Arial"/>
                                    <w:b/>
                                    <w:color w:val="1F497D" w:themeColor="text2"/>
                                    <w:sz w:val="44"/>
                                  </w:rPr>
                                  <w:t>DIGECOG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" o:spid="_x0000_s1040" type="#_x0000_t202" style="position:absolute;left:0;text-align:left;margin-left:-85.05pt;margin-top:85.2pt;width:610.35pt;height:1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" stroked="f">
                    <v:textbox>
                      <w:txbxContent>
                        <w:p w:rsidR="000A53FC" w:rsidRPr="002C43CF" w:rsidRDefault="000A53FC" w:rsidP="002C43C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</w:rPr>
                          </w:pPr>
                          <w:r w:rsidRPr="002C43CF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</w:rPr>
                            <w:t>Dirección General de Contabilidad</w:t>
                          </w:r>
                        </w:p>
                        <w:p w:rsidR="000A53FC" w:rsidRPr="002C43CF" w:rsidRDefault="000A53FC" w:rsidP="002C43C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</w:rPr>
                          </w:pPr>
                          <w:r w:rsidRPr="002C43CF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</w:rPr>
                            <w:t>Gubernamental</w:t>
                          </w:r>
                        </w:p>
                        <w:p w:rsidR="000A53FC" w:rsidRPr="002C43CF" w:rsidRDefault="000A53FC" w:rsidP="002C43CF">
                          <w:pPr>
                            <w:pStyle w:val="Sinespaciado"/>
                            <w:jc w:val="center"/>
                            <w:rPr>
                              <w:sz w:val="18"/>
                            </w:rPr>
                          </w:pPr>
                          <w:r w:rsidRPr="002C43CF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44"/>
                            </w:rPr>
                            <w:t>DIGECOG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072EB" w:rsidRDefault="00F072EB" w:rsidP="00F072EB">
          <w:pPr>
            <w:jc w:val="center"/>
            <w:rPr>
              <w:lang w:val="es-ES"/>
            </w:rPr>
          </w:pPr>
        </w:p>
        <w:p w:rsidR="00F072EB" w:rsidRDefault="00F072EB">
          <w:pPr>
            <w:rPr>
              <w:color w:val="7F7F7F" w:themeColor="text1" w:themeTint="80"/>
              <w:sz w:val="32"/>
              <w:szCs w:val="32"/>
              <w:lang w:val="es-ES"/>
            </w:rPr>
          </w:pPr>
          <w:r>
            <w:rPr>
              <w:color w:val="7F7F7F" w:themeColor="text1" w:themeTint="80"/>
              <w:sz w:val="32"/>
              <w:szCs w:val="32"/>
              <w:lang w:val="es-ES"/>
            </w:rPr>
            <w:br w:type="page"/>
          </w:r>
        </w:p>
      </w:sdtContent>
    </w:sdt>
    <w:p w:rsidR="003666A0" w:rsidRDefault="003666A0">
      <w:pPr>
        <w:pStyle w:val="TtuloTDC"/>
      </w:pPr>
    </w:p>
    <w:bookmarkStart w:id="0" w:name="_Toc502664361" w:displacedByCustomXml="next"/>
    <w:bookmarkStart w:id="1" w:name="_Toc471129374" w:displacedByCustomXml="next"/>
    <w:bookmarkStart w:id="2" w:name="_Toc502652804" w:displacedByCustomXml="next"/>
    <w:bookmarkStart w:id="3" w:name="_Toc502735031" w:displacedByCustomXml="next"/>
    <w:bookmarkStart w:id="4" w:name="_Toc502735098" w:displacedByCustomXml="next"/>
    <w:bookmarkStart w:id="5" w:name="_Toc502735774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DO"/>
        </w:rPr>
        <w:id w:val="296213"/>
        <w:docPartObj>
          <w:docPartGallery w:val="Table of Contents"/>
          <w:docPartUnique/>
        </w:docPartObj>
      </w:sdtPr>
      <w:sdtEndPr/>
      <w:sdtContent>
        <w:p w:rsidR="008C377D" w:rsidRPr="008C377D" w:rsidRDefault="00AB51D8" w:rsidP="00136C93">
          <w:pPr>
            <w:pStyle w:val="TtuloTDC"/>
            <w:outlineLvl w:val="0"/>
            <w:rPr>
              <w:b w:val="0"/>
              <w:noProof/>
              <w:sz w:val="32"/>
            </w:rPr>
          </w:pPr>
          <w:r>
            <w:t>INDICE</w:t>
          </w:r>
          <w:bookmarkEnd w:id="5"/>
          <w:bookmarkEnd w:id="4"/>
          <w:bookmarkEnd w:id="3"/>
          <w:bookmarkEnd w:id="2"/>
          <w:bookmarkEnd w:id="1"/>
          <w:bookmarkEnd w:id="0"/>
          <w:r w:rsidR="004A3599">
            <w:rPr>
              <w:rFonts w:eastAsiaTheme="minorEastAsia"/>
            </w:rPr>
            <w:fldChar w:fldCharType="begin"/>
          </w:r>
          <w:r w:rsidR="003666A0" w:rsidRPr="00901A7D">
            <w:instrText xml:space="preserve"> TOC \o "1-3" \h \z \u </w:instrText>
          </w:r>
          <w:r w:rsidR="004A3599">
            <w:rPr>
              <w:rFonts w:eastAsiaTheme="minorEastAsia"/>
            </w:rPr>
            <w:fldChar w:fldCharType="separate"/>
          </w:r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75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MISION Y VISION DE LA OAI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_Toc502735775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ii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76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Misión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_Toc502735776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ii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77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Visión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_Toc502735777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ii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78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Base Legal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_Toc502735778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ii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79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INTRODUCCION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_Toc502735779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iii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0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I. 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SOLICITUDES DE INFORMACI</w:t>
            </w:r>
            <w:r w:rsidR="009C75C3" w:rsidRP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Ó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N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_Toc502735780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2"/>
            <w:tabs>
              <w:tab w:val="left" w:pos="880"/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1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1.1 </w:t>
            </w:r>
            <w:r w:rsidR="008C377D" w:rsidRPr="008C377D">
              <w:rPr>
                <w:rFonts w:asciiTheme="majorHAnsi" w:hAnsiTheme="majorHAnsi"/>
                <w:noProof/>
                <w:sz w:val="24"/>
                <w:lang w:val="en-US"/>
              </w:rPr>
              <w:tab/>
            </w:r>
            <w:r w:rsidR="009C75C3" w:rsidRP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Portal Único de Solicitud de Acceso a la Información Pública (SAIP)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_Toc502735781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9C75C3" w:rsidRDefault="005D28EB">
          <w:pPr>
            <w:pStyle w:val="TDC2"/>
            <w:tabs>
              <w:tab w:val="left" w:pos="880"/>
              <w:tab w:val="right" w:leader="dot" w:pos="8828"/>
            </w:tabs>
            <w:rPr>
              <w:rFonts w:asciiTheme="majorHAnsi" w:hAnsiTheme="majorHAnsi"/>
              <w:noProof/>
              <w:sz w:val="24"/>
            </w:rPr>
          </w:pPr>
          <w:hyperlink w:anchor="_Toc502735782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1.2</w:t>
            </w:r>
            <w:r w:rsidR="008C377D" w:rsidRPr="008C377D">
              <w:rPr>
                <w:rFonts w:asciiTheme="majorHAnsi" w:hAnsiTheme="majorHAnsi"/>
                <w:noProof/>
                <w:sz w:val="24"/>
                <w:lang w:val="en-US"/>
              </w:rPr>
              <w:tab/>
            </w:r>
          </w:hyperlink>
          <w:r w:rsidR="009C75C3" w:rsidRPr="009C75C3">
            <w:rPr>
              <w:rFonts w:asciiTheme="majorHAnsi" w:hAnsiTheme="majorHAnsi"/>
              <w:noProof/>
              <w:sz w:val="24"/>
            </w:rPr>
            <w:t>Sistema 311 de Atención Ciudadana</w:t>
          </w:r>
          <w:r w:rsidR="009C75C3" w:rsidRPr="009C75C3">
            <w:rPr>
              <w:rFonts w:asciiTheme="majorHAnsi" w:hAnsiTheme="majorHAnsi"/>
              <w:noProof/>
              <w:webHidden/>
              <w:sz w:val="24"/>
            </w:rPr>
            <w:tab/>
          </w:r>
          <w:r w:rsidR="00EA6A7F">
            <w:rPr>
              <w:rFonts w:asciiTheme="majorHAnsi" w:hAnsiTheme="majorHAnsi"/>
              <w:noProof/>
              <w:webHidden/>
              <w:sz w:val="24"/>
            </w:rPr>
            <w:t>5</w:t>
          </w:r>
        </w:p>
        <w:p w:rsidR="009C75C3" w:rsidRPr="009C75C3" w:rsidRDefault="009C75C3" w:rsidP="009C75C3">
          <w:pPr>
            <w:pStyle w:val="TDC2"/>
            <w:tabs>
              <w:tab w:val="left" w:pos="880"/>
              <w:tab w:val="right" w:leader="dot" w:pos="8828"/>
            </w:tabs>
            <w:ind w:left="0"/>
            <w:rPr>
              <w:rStyle w:val="Hipervnculo"/>
              <w:rFonts w:asciiTheme="majorHAnsi" w:hAnsiTheme="majorHAnsi" w:cstheme="minorHAnsi"/>
              <w:noProof/>
              <w:color w:val="auto"/>
              <w:sz w:val="24"/>
              <w:u w:val="none"/>
            </w:rPr>
          </w:pPr>
          <w:r w:rsidRPr="009C75C3">
            <w:rPr>
              <w:rStyle w:val="Hipervnculo"/>
              <w:rFonts w:asciiTheme="majorHAnsi" w:hAnsiTheme="majorHAnsi" w:cstheme="minorHAnsi"/>
              <w:noProof/>
              <w:color w:val="auto"/>
              <w:sz w:val="24"/>
              <w:u w:val="none"/>
            </w:rPr>
            <w:t>II. ACTUALIZACIÓN DE PORTALES</w:t>
          </w:r>
          <w:r>
            <w:rPr>
              <w:rStyle w:val="Hipervnculo"/>
              <w:rFonts w:asciiTheme="majorHAnsi" w:hAnsiTheme="majorHAnsi" w:cstheme="minorHAnsi"/>
              <w:noProof/>
              <w:color w:val="auto"/>
              <w:sz w:val="24"/>
              <w:u w:val="none"/>
            </w:rPr>
            <w:t>…………………………………………………………………………..</w:t>
          </w:r>
          <w:r w:rsidR="00EA6A7F">
            <w:rPr>
              <w:rStyle w:val="Hipervnculo"/>
              <w:rFonts w:asciiTheme="majorHAnsi" w:hAnsiTheme="majorHAnsi" w:cstheme="minorHAnsi"/>
              <w:noProof/>
              <w:color w:val="auto"/>
              <w:sz w:val="24"/>
              <w:u w:val="none"/>
            </w:rPr>
            <w:t>6</w:t>
          </w:r>
        </w:p>
        <w:p w:rsidR="008C377D" w:rsidRPr="008C377D" w:rsidRDefault="005D28EB">
          <w:pPr>
            <w:pStyle w:val="TDC2"/>
            <w:tabs>
              <w:tab w:val="left" w:pos="880"/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4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2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1</w:t>
            </w:r>
            <w:r w:rsidR="008C377D" w:rsidRPr="008C377D">
              <w:rPr>
                <w:rFonts w:asciiTheme="majorHAnsi" w:hAnsiTheme="majorHAnsi"/>
                <w:noProof/>
                <w:sz w:val="24"/>
                <w:lang w:val="en-US"/>
              </w:rPr>
              <w:tab/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Sub Portal de Transparencia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6</w:t>
            </w:r>
          </w:hyperlink>
        </w:p>
        <w:p w:rsidR="008C377D" w:rsidRPr="008C377D" w:rsidRDefault="005D28EB">
          <w:pPr>
            <w:pStyle w:val="TDC2"/>
            <w:tabs>
              <w:tab w:val="left" w:pos="880"/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5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2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2</w:t>
            </w:r>
            <w:r w:rsidR="008C377D" w:rsidRPr="008C377D">
              <w:rPr>
                <w:rFonts w:asciiTheme="majorHAnsi" w:hAnsiTheme="majorHAnsi"/>
                <w:noProof/>
                <w:sz w:val="24"/>
                <w:lang w:val="en-US"/>
              </w:rPr>
              <w:tab/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Portal Datos Abiertos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7</w:t>
            </w:r>
          </w:hyperlink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8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I. CUMPLIMIENTO DEL PLAN OPERATIVO ANUAL (POA)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8</w:t>
            </w:r>
          </w:hyperlink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89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IV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. </w:t>
            </w:r>
            <w:r w:rsidR="00B54322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IMPLEMENTACIÓN DE LA NORMA ISO 9001:2015……………………………………………...</w:t>
            </w:r>
            <w:r w:rsidR="00EA6A7F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8</w:t>
            </w:r>
            <w:r w:rsidR="00B54322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                            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                               </w:t>
            </w:r>
            <w:r w:rsidR="00B54322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V. </w:t>
            </w:r>
            <w:r w:rsidR="00B54322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 xml:space="preserve">REUNIONES 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CON LA MAXIMA AUTORIDAD Y LOS ENCARGADOS DE DIGECOG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9</w:t>
            </w:r>
          </w:hyperlink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91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V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 PARTICIPACIÓN DE LA OAI EN COMITÉS DE LA DIGECOG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10</w:t>
            </w:r>
          </w:hyperlink>
        </w:p>
        <w:p w:rsidR="008C377D" w:rsidRP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92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6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.1 Comité Administrador de Medios Web (CAMWEB)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_Toc502735792 \h </w:instrTex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10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8C377D" w:rsidRP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93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6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.2 Comité de Compras y Contrataciones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10</w:t>
            </w:r>
          </w:hyperlink>
        </w:p>
        <w:p w:rsidR="008C377D" w:rsidRDefault="005D28EB">
          <w:pPr>
            <w:pStyle w:val="TDC2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</w:rPr>
          </w:pPr>
          <w:hyperlink w:anchor="_Toc502735794" w:history="1"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6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.3 Comité de Ética Pública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10</w:t>
            </w:r>
          </w:hyperlink>
        </w:p>
        <w:p w:rsidR="005007FC" w:rsidRDefault="005007FC" w:rsidP="008276E3">
          <w:pPr>
            <w:spacing w:line="240" w:lineRule="auto"/>
            <w:rPr>
              <w:rFonts w:asciiTheme="majorHAnsi" w:hAnsiTheme="majorHAnsi"/>
              <w:noProof/>
              <w:lang w:val="es-ES"/>
            </w:rPr>
          </w:pPr>
          <w:r>
            <w:rPr>
              <w:noProof/>
              <w:lang w:val="es-ES"/>
            </w:rPr>
            <w:t xml:space="preserve">    </w:t>
          </w:r>
          <w:r w:rsidR="009C75C3">
            <w:rPr>
              <w:rFonts w:asciiTheme="majorHAnsi" w:hAnsiTheme="majorHAnsi"/>
              <w:noProof/>
              <w:lang w:val="es-ES"/>
            </w:rPr>
            <w:t>6</w:t>
          </w:r>
          <w:r w:rsidRPr="005007FC">
            <w:rPr>
              <w:rFonts w:asciiTheme="majorHAnsi" w:hAnsiTheme="majorHAnsi"/>
              <w:noProof/>
              <w:lang w:val="es-ES"/>
            </w:rPr>
            <w:t>.4 Comité de Calidad………………………………………………………………………………………………</w:t>
          </w:r>
          <w:r w:rsidR="00EA6A7F">
            <w:rPr>
              <w:rFonts w:asciiTheme="majorHAnsi" w:hAnsiTheme="majorHAnsi"/>
              <w:noProof/>
              <w:lang w:val="es-ES"/>
            </w:rPr>
            <w:t>.</w:t>
          </w:r>
          <w:r w:rsidRPr="005007FC">
            <w:rPr>
              <w:rFonts w:asciiTheme="majorHAnsi" w:hAnsiTheme="majorHAnsi"/>
              <w:noProof/>
              <w:lang w:val="es-ES"/>
            </w:rPr>
            <w:t>……</w:t>
          </w:r>
          <w:r w:rsidR="00EA6A7F">
            <w:rPr>
              <w:rFonts w:asciiTheme="majorHAnsi" w:hAnsiTheme="majorHAnsi"/>
              <w:noProof/>
              <w:lang w:val="es-ES"/>
            </w:rPr>
            <w:t>11</w:t>
          </w:r>
        </w:p>
        <w:p w:rsidR="008276E3" w:rsidRPr="005007FC" w:rsidRDefault="008276E3" w:rsidP="005007FC">
          <w:pPr>
            <w:rPr>
              <w:rFonts w:asciiTheme="majorHAnsi" w:hAnsiTheme="majorHAnsi"/>
              <w:noProof/>
              <w:lang w:val="es-ES"/>
            </w:rPr>
          </w:pPr>
          <w:r>
            <w:rPr>
              <w:rFonts w:asciiTheme="majorHAnsi" w:hAnsiTheme="majorHAnsi"/>
              <w:noProof/>
              <w:lang w:val="es-ES"/>
            </w:rPr>
            <w:t xml:space="preserve">    </w:t>
          </w:r>
          <w:r w:rsidR="009C75C3">
            <w:rPr>
              <w:rFonts w:asciiTheme="majorHAnsi" w:hAnsiTheme="majorHAnsi"/>
              <w:noProof/>
              <w:lang w:val="es-ES"/>
            </w:rPr>
            <w:t>6</w:t>
          </w:r>
          <w:r>
            <w:rPr>
              <w:rFonts w:asciiTheme="majorHAnsi" w:hAnsiTheme="majorHAnsi"/>
              <w:noProof/>
              <w:lang w:val="es-ES"/>
            </w:rPr>
            <w:t xml:space="preserve">.5 Comité </w:t>
          </w:r>
          <w:r w:rsidRPr="008276E3">
            <w:rPr>
              <w:rFonts w:asciiTheme="majorHAnsi" w:hAnsiTheme="majorHAnsi"/>
              <w:noProof/>
              <w:lang w:val="es-ES"/>
            </w:rPr>
            <w:t>de Normas Básicas de Control Interno (NOBACI)</w:t>
          </w:r>
          <w:r>
            <w:rPr>
              <w:rFonts w:asciiTheme="majorHAnsi" w:hAnsiTheme="majorHAnsi"/>
              <w:noProof/>
              <w:lang w:val="es-ES"/>
            </w:rPr>
            <w:t>………………………………….</w:t>
          </w:r>
          <w:r w:rsidR="00EA6A7F">
            <w:rPr>
              <w:rFonts w:asciiTheme="majorHAnsi" w:hAnsiTheme="majorHAnsi"/>
              <w:noProof/>
              <w:lang w:val="es-ES"/>
            </w:rPr>
            <w:t>.</w:t>
          </w:r>
          <w:r>
            <w:rPr>
              <w:rFonts w:asciiTheme="majorHAnsi" w:hAnsiTheme="majorHAnsi"/>
              <w:noProof/>
              <w:lang w:val="es-ES"/>
            </w:rPr>
            <w:t>……….</w:t>
          </w:r>
          <w:r w:rsidR="00EA6A7F">
            <w:rPr>
              <w:rFonts w:asciiTheme="majorHAnsi" w:hAnsiTheme="majorHAnsi"/>
              <w:noProof/>
              <w:lang w:val="es-ES"/>
            </w:rPr>
            <w:t>11</w:t>
          </w:r>
        </w:p>
        <w:p w:rsidR="008C377D" w:rsidRPr="008C377D" w:rsidRDefault="005D28EB">
          <w:pPr>
            <w:pStyle w:val="TDC1"/>
            <w:tabs>
              <w:tab w:val="right" w:leader="dot" w:pos="8828"/>
            </w:tabs>
            <w:rPr>
              <w:rFonts w:asciiTheme="majorHAnsi" w:hAnsiTheme="majorHAnsi"/>
              <w:noProof/>
              <w:sz w:val="24"/>
              <w:lang w:val="en-US"/>
            </w:rPr>
          </w:pPr>
          <w:hyperlink w:anchor="_Toc502735795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V</w:t>
            </w:r>
            <w:r w:rsidR="009C75C3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</w:t>
            </w:r>
            <w:r w:rsidR="00B54322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I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. PARTICIPACIÓN DE LA OAI EN</w:t>
            </w:r>
            <w:r w:rsidR="008C377D" w:rsidRPr="008C377D">
              <w:rPr>
                <w:rStyle w:val="Hipervnculo"/>
                <w:rFonts w:asciiTheme="majorHAnsi" w:eastAsia="MS Mincho" w:hAnsiTheme="majorHAnsi" w:cs="Times New Roman"/>
                <w:iCs/>
                <w:noProof/>
                <w:sz w:val="24"/>
              </w:rPr>
              <w:t xml:space="preserve"> </w:t>
            </w:r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CAPACITACIONES Y EVENTOS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11</w:t>
            </w:r>
          </w:hyperlink>
        </w:p>
        <w:p w:rsidR="008C377D" w:rsidRDefault="005D28EB">
          <w:pPr>
            <w:pStyle w:val="TDC1"/>
            <w:tabs>
              <w:tab w:val="right" w:leader="dot" w:pos="8828"/>
            </w:tabs>
            <w:rPr>
              <w:noProof/>
              <w:lang w:val="en-US"/>
            </w:rPr>
          </w:pPr>
          <w:hyperlink w:anchor="_Toc502735796" w:history="1">
            <w:r w:rsidR="008C377D" w:rsidRPr="008C377D">
              <w:rPr>
                <w:rStyle w:val="Hipervnculo"/>
                <w:rFonts w:asciiTheme="majorHAnsi" w:hAnsiTheme="majorHAnsi" w:cstheme="minorHAnsi"/>
                <w:noProof/>
                <w:sz w:val="24"/>
              </w:rPr>
              <w:t>CONCLUSION</w:t>
            </w:r>
            <w:r w:rsidR="008C377D" w:rsidRPr="008C377D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B54322">
              <w:rPr>
                <w:rFonts w:asciiTheme="majorHAnsi" w:hAnsiTheme="majorHAnsi"/>
                <w:noProof/>
                <w:webHidden/>
                <w:sz w:val="24"/>
              </w:rPr>
              <w:t>1</w:t>
            </w:r>
            <w:r w:rsidR="00EA6A7F">
              <w:rPr>
                <w:rFonts w:asciiTheme="majorHAnsi" w:hAnsiTheme="majorHAnsi"/>
                <w:noProof/>
                <w:webHidden/>
                <w:sz w:val="24"/>
              </w:rPr>
              <w:t>3</w:t>
            </w:r>
          </w:hyperlink>
        </w:p>
        <w:p w:rsidR="007D74FE" w:rsidRDefault="004A3599" w:rsidP="00544D62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7D74FE" w:rsidRDefault="007D74FE" w:rsidP="007D74FE">
      <w:pPr>
        <w:tabs>
          <w:tab w:val="left" w:pos="3256"/>
        </w:tabs>
        <w:rPr>
          <w:lang w:val="es-ES"/>
        </w:rPr>
      </w:pPr>
      <w:r>
        <w:rPr>
          <w:lang w:val="es-ES"/>
        </w:rPr>
        <w:tab/>
      </w:r>
    </w:p>
    <w:p w:rsidR="003666A0" w:rsidRPr="007D74FE" w:rsidRDefault="007D74FE" w:rsidP="007D74FE">
      <w:pPr>
        <w:tabs>
          <w:tab w:val="left" w:pos="3256"/>
        </w:tabs>
        <w:rPr>
          <w:lang w:val="es-ES"/>
        </w:rPr>
        <w:sectPr w:rsidR="003666A0" w:rsidRPr="007D74FE" w:rsidSect="00F41FDD">
          <w:headerReference w:type="default" r:id="rId10"/>
          <w:footerReference w:type="default" r:id="rId11"/>
          <w:footerReference w:type="first" r:id="rId12"/>
          <w:pgSz w:w="12240" w:h="15840"/>
          <w:pgMar w:top="1276" w:right="1701" w:bottom="1417" w:left="1701" w:header="708" w:footer="708" w:gutter="0"/>
          <w:pgNumType w:fmt="lowerRoman" w:start="0"/>
          <w:cols w:space="708"/>
          <w:titlePg/>
          <w:docGrid w:linePitch="360"/>
        </w:sectPr>
      </w:pPr>
      <w:r>
        <w:rPr>
          <w:lang w:val="es-ES"/>
        </w:rPr>
        <w:tab/>
      </w:r>
    </w:p>
    <w:p w:rsidR="00544D62" w:rsidRDefault="00544D62" w:rsidP="00284672">
      <w:pPr>
        <w:pStyle w:val="Ttulo1"/>
        <w:rPr>
          <w:rFonts w:cstheme="minorHAnsi"/>
          <w:color w:val="1F497D" w:themeColor="text2"/>
          <w:sz w:val="24"/>
        </w:rPr>
      </w:pPr>
      <w:bookmarkStart w:id="6" w:name="_Toc502735775"/>
      <w:r>
        <w:rPr>
          <w:rFonts w:cstheme="minorHAnsi"/>
          <w:color w:val="1F497D" w:themeColor="text2"/>
          <w:sz w:val="24"/>
        </w:rPr>
        <w:lastRenderedPageBreak/>
        <w:t>MISION Y VISION DE LA OAI</w:t>
      </w:r>
      <w:bookmarkEnd w:id="6"/>
    </w:p>
    <w:p w:rsidR="00544D62" w:rsidRDefault="00544D62" w:rsidP="00544D62"/>
    <w:p w:rsidR="00544D62" w:rsidRPr="00C4748D" w:rsidRDefault="00544D62" w:rsidP="0082178F">
      <w:pPr>
        <w:pStyle w:val="Ttulo2"/>
        <w:ind w:left="360" w:firstLine="90"/>
        <w:rPr>
          <w:rFonts w:cstheme="minorHAnsi"/>
          <w:color w:val="1F497D" w:themeColor="text2"/>
          <w:sz w:val="24"/>
          <w:szCs w:val="28"/>
        </w:rPr>
      </w:pPr>
      <w:bookmarkStart w:id="7" w:name="_Toc502735776"/>
      <w:r w:rsidRPr="00C4748D">
        <w:rPr>
          <w:rFonts w:cstheme="minorHAnsi"/>
          <w:color w:val="1F497D" w:themeColor="text2"/>
          <w:sz w:val="24"/>
          <w:szCs w:val="28"/>
        </w:rPr>
        <w:t>Misión</w:t>
      </w:r>
      <w:bookmarkEnd w:id="7"/>
    </w:p>
    <w:p w:rsidR="00286AC4" w:rsidRDefault="00286AC4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</w:p>
    <w:p w:rsidR="00544D62" w:rsidRDefault="00544D62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>Garantizar el acceso de los usuarios a la información sobre la gestión de la Dirección General de Contabilidad Gubernamental (DIGECOG) como una forma de validar la transparencia de la institución.</w:t>
      </w:r>
    </w:p>
    <w:p w:rsidR="00544D62" w:rsidRDefault="00544D62" w:rsidP="006F1ECE">
      <w:pPr>
        <w:spacing w:after="0" w:line="360" w:lineRule="auto"/>
        <w:jc w:val="both"/>
        <w:rPr>
          <w:rFonts w:asciiTheme="majorHAnsi" w:hAnsiTheme="majorHAnsi" w:cstheme="minorHAnsi"/>
          <w:sz w:val="24"/>
          <w:szCs w:val="28"/>
        </w:rPr>
      </w:pPr>
    </w:p>
    <w:p w:rsidR="00C769E2" w:rsidRPr="00F41FDD" w:rsidRDefault="00C769E2" w:rsidP="006F1ECE">
      <w:pPr>
        <w:spacing w:after="0" w:line="360" w:lineRule="auto"/>
        <w:jc w:val="both"/>
        <w:rPr>
          <w:rFonts w:asciiTheme="majorHAnsi" w:hAnsiTheme="majorHAnsi" w:cstheme="minorHAnsi"/>
          <w:sz w:val="24"/>
          <w:szCs w:val="28"/>
        </w:rPr>
      </w:pPr>
    </w:p>
    <w:p w:rsidR="00544D62" w:rsidRPr="00C4748D" w:rsidRDefault="00544D62" w:rsidP="0082178F">
      <w:pPr>
        <w:pStyle w:val="Ttulo2"/>
        <w:ind w:firstLine="450"/>
        <w:rPr>
          <w:rFonts w:cstheme="minorHAnsi"/>
          <w:color w:val="1F497D" w:themeColor="text2"/>
          <w:sz w:val="24"/>
          <w:szCs w:val="28"/>
        </w:rPr>
      </w:pPr>
      <w:bookmarkStart w:id="8" w:name="_Toc502735777"/>
      <w:r w:rsidRPr="00C4748D">
        <w:rPr>
          <w:rFonts w:cstheme="minorHAnsi"/>
          <w:color w:val="1F497D" w:themeColor="text2"/>
          <w:sz w:val="24"/>
          <w:szCs w:val="28"/>
        </w:rPr>
        <w:t>Visión</w:t>
      </w:r>
      <w:bookmarkEnd w:id="8"/>
    </w:p>
    <w:p w:rsidR="00286AC4" w:rsidRDefault="00286AC4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</w:p>
    <w:p w:rsidR="00544D62" w:rsidRPr="00F41FDD" w:rsidRDefault="00544D62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>Dar sostén a los valores de honestidad, integridad, eficiencia, eficacia, calidad y trabajo en equipo de la Dirección General de Contabilidad Gubernamental (DIGECOG), apoyando así los esfuerzos de transparencia institucional.</w:t>
      </w:r>
    </w:p>
    <w:p w:rsidR="00544D62" w:rsidRDefault="00544D62" w:rsidP="006F1ECE">
      <w:pPr>
        <w:spacing w:line="360" w:lineRule="auto"/>
      </w:pPr>
    </w:p>
    <w:p w:rsidR="00C769E2" w:rsidRDefault="00C769E2" w:rsidP="00544D62"/>
    <w:p w:rsidR="00C769E2" w:rsidRPr="00C4748D" w:rsidRDefault="00284672" w:rsidP="0082178F">
      <w:pPr>
        <w:pStyle w:val="Ttulo2"/>
        <w:ind w:firstLine="540"/>
        <w:rPr>
          <w:rFonts w:cstheme="minorHAnsi"/>
          <w:b w:val="0"/>
          <w:bCs w:val="0"/>
          <w:color w:val="1F497D" w:themeColor="text2"/>
          <w:sz w:val="24"/>
          <w:szCs w:val="28"/>
        </w:rPr>
      </w:pPr>
      <w:bookmarkStart w:id="9" w:name="_Toc502735778"/>
      <w:r w:rsidRPr="00C4748D">
        <w:rPr>
          <w:rFonts w:cstheme="minorHAnsi"/>
          <w:color w:val="1F497D" w:themeColor="text2"/>
          <w:sz w:val="24"/>
          <w:szCs w:val="28"/>
        </w:rPr>
        <w:t>Base Legal</w:t>
      </w:r>
      <w:bookmarkEnd w:id="9"/>
      <w:r w:rsidRPr="00C4748D">
        <w:rPr>
          <w:rFonts w:cstheme="minorHAnsi"/>
          <w:color w:val="1F497D" w:themeColor="text2"/>
          <w:sz w:val="24"/>
          <w:szCs w:val="28"/>
        </w:rPr>
        <w:t xml:space="preserve"> </w:t>
      </w:r>
    </w:p>
    <w:p w:rsidR="00286AC4" w:rsidRDefault="00286AC4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</w:p>
    <w:p w:rsidR="00D80436" w:rsidRPr="00781358" w:rsidRDefault="00D80436" w:rsidP="00FE755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781358">
        <w:rPr>
          <w:rFonts w:asciiTheme="majorHAnsi" w:eastAsia="MS Mincho" w:hAnsiTheme="majorHAnsi" w:cs="Times New Roman"/>
          <w:iCs/>
          <w:sz w:val="24"/>
          <w:szCs w:val="24"/>
        </w:rPr>
        <w:t>Ley 200-04, General de Libre Acceso a la Información.</w:t>
      </w:r>
    </w:p>
    <w:p w:rsidR="00D80436" w:rsidRDefault="00D80436" w:rsidP="00FE755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781358">
        <w:rPr>
          <w:rFonts w:asciiTheme="majorHAnsi" w:eastAsia="MS Mincho" w:hAnsiTheme="majorHAnsi" w:cs="Times New Roman"/>
          <w:iCs/>
          <w:sz w:val="24"/>
          <w:szCs w:val="24"/>
        </w:rPr>
        <w:t>Resolución 1/2018</w:t>
      </w:r>
      <w:r>
        <w:rPr>
          <w:rFonts w:asciiTheme="majorHAnsi" w:eastAsia="MS Mincho" w:hAnsiTheme="majorHAnsi" w:cs="Times New Roman"/>
          <w:iCs/>
          <w:sz w:val="24"/>
          <w:szCs w:val="24"/>
        </w:rPr>
        <w:t>,</w:t>
      </w:r>
      <w:r w:rsidRPr="00781358">
        <w:rPr>
          <w:rFonts w:asciiTheme="majorHAnsi" w:eastAsia="MS Mincho" w:hAnsiTheme="majorHAnsi" w:cs="Times New Roman"/>
          <w:iCs/>
          <w:sz w:val="24"/>
          <w:szCs w:val="24"/>
        </w:rPr>
        <w:t xml:space="preserve"> Sobre Políticas de Estandarización de los Sub Portales de Transparencia.</w:t>
      </w:r>
    </w:p>
    <w:p w:rsidR="00D80436" w:rsidRPr="00F611A5" w:rsidRDefault="00D80436" w:rsidP="00FE755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F611A5">
        <w:rPr>
          <w:rFonts w:asciiTheme="majorHAnsi" w:eastAsia="MS Mincho" w:hAnsiTheme="majorHAnsi" w:cs="Times New Roman"/>
          <w:iCs/>
          <w:sz w:val="24"/>
          <w:szCs w:val="24"/>
        </w:rPr>
        <w:t>NORTIC A</w:t>
      </w:r>
      <w:r>
        <w:rPr>
          <w:rFonts w:asciiTheme="majorHAnsi" w:eastAsia="MS Mincho" w:hAnsiTheme="majorHAnsi" w:cs="Times New Roman"/>
          <w:iCs/>
          <w:sz w:val="24"/>
          <w:szCs w:val="24"/>
        </w:rPr>
        <w:t>-</w:t>
      </w:r>
      <w:r w:rsidRPr="00F611A5">
        <w:rPr>
          <w:rFonts w:asciiTheme="majorHAnsi" w:eastAsia="MS Mincho" w:hAnsiTheme="majorHAnsi" w:cs="Times New Roman"/>
          <w:iCs/>
          <w:sz w:val="24"/>
          <w:szCs w:val="24"/>
        </w:rPr>
        <w:t>2, Norma para el Desarrollo y Gestión de los Medios Web del Estado Dominicano</w:t>
      </w:r>
      <w:r>
        <w:rPr>
          <w:rFonts w:asciiTheme="majorHAnsi" w:eastAsia="MS Mincho" w:hAnsiTheme="majorHAnsi" w:cs="Times New Roman"/>
          <w:iCs/>
          <w:sz w:val="24"/>
          <w:szCs w:val="24"/>
        </w:rPr>
        <w:t>.</w:t>
      </w:r>
    </w:p>
    <w:p w:rsidR="00D80436" w:rsidRPr="00781358" w:rsidRDefault="00D80436" w:rsidP="00FE755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F611A5">
        <w:rPr>
          <w:rFonts w:asciiTheme="majorHAnsi" w:eastAsia="MS Mincho" w:hAnsiTheme="majorHAnsi" w:cs="Times New Roman"/>
          <w:iCs/>
          <w:sz w:val="24"/>
          <w:szCs w:val="24"/>
        </w:rPr>
        <w:t>NORTIC A-3, Norma sobre publicación de Datos Abiertos del Gobierno Dominicano</w:t>
      </w:r>
      <w:r w:rsidR="00AD3D17">
        <w:rPr>
          <w:rFonts w:asciiTheme="majorHAnsi" w:eastAsia="MS Mincho" w:hAnsiTheme="majorHAnsi" w:cs="Times New Roman"/>
          <w:iCs/>
          <w:sz w:val="24"/>
          <w:szCs w:val="24"/>
        </w:rPr>
        <w:t>.</w:t>
      </w:r>
    </w:p>
    <w:p w:rsidR="00D80436" w:rsidRDefault="00D80436" w:rsidP="006F1ECE">
      <w:pPr>
        <w:spacing w:after="0" w:line="360" w:lineRule="auto"/>
        <w:ind w:left="708"/>
        <w:jc w:val="both"/>
        <w:rPr>
          <w:rFonts w:asciiTheme="majorHAnsi" w:hAnsiTheme="majorHAnsi" w:cstheme="minorHAnsi"/>
          <w:sz w:val="24"/>
          <w:szCs w:val="28"/>
        </w:rPr>
      </w:pPr>
    </w:p>
    <w:p w:rsidR="00C769E2" w:rsidRDefault="00C769E2" w:rsidP="00C769E2"/>
    <w:p w:rsidR="00C769E2" w:rsidRDefault="00C769E2" w:rsidP="00C769E2"/>
    <w:p w:rsidR="0025280C" w:rsidRPr="00544D62" w:rsidRDefault="003622AC" w:rsidP="00284672">
      <w:pPr>
        <w:pStyle w:val="Ttulo1"/>
        <w:rPr>
          <w:rFonts w:cstheme="minorHAnsi"/>
          <w:color w:val="1F497D" w:themeColor="text2"/>
          <w:sz w:val="24"/>
        </w:rPr>
      </w:pPr>
      <w:bookmarkStart w:id="10" w:name="_Toc502735779"/>
      <w:r>
        <w:rPr>
          <w:rFonts w:cstheme="minorHAnsi"/>
          <w:color w:val="1F497D" w:themeColor="text2"/>
          <w:sz w:val="24"/>
        </w:rPr>
        <w:lastRenderedPageBreak/>
        <w:t>INTRODUCCIO</w:t>
      </w:r>
      <w:r w:rsidR="003632CA" w:rsidRPr="00544D62">
        <w:rPr>
          <w:rFonts w:cstheme="minorHAnsi"/>
          <w:color w:val="1F497D" w:themeColor="text2"/>
          <w:sz w:val="24"/>
        </w:rPr>
        <w:t>N</w:t>
      </w:r>
      <w:bookmarkEnd w:id="10"/>
    </w:p>
    <w:p w:rsidR="00D80436" w:rsidRPr="00781358" w:rsidRDefault="00D80436" w:rsidP="00D80436">
      <w:pPr>
        <w:pStyle w:val="Ttulo1"/>
        <w:ind w:firstLine="708"/>
        <w:jc w:val="both"/>
        <w:rPr>
          <w:rFonts w:eastAsia="MS Mincho" w:cs="Times New Roman"/>
          <w:b w:val="0"/>
          <w:bCs w:val="0"/>
          <w:iCs/>
          <w:color w:val="auto"/>
          <w:sz w:val="24"/>
          <w:szCs w:val="24"/>
        </w:rPr>
      </w:pPr>
      <w:r w:rsidRPr="00781358">
        <w:rPr>
          <w:rFonts w:eastAsia="MS Mincho" w:cs="Times New Roman"/>
          <w:b w:val="0"/>
          <w:bCs w:val="0"/>
          <w:iCs/>
          <w:color w:val="auto"/>
          <w:sz w:val="24"/>
          <w:szCs w:val="24"/>
        </w:rPr>
        <w:t>La Dirección General de Contabilidad Gubernamental (DIGECOG) en cumplimiento con la Ley General de Libre Acceso a la Información Pública, No. 200-04 y su reglamento de aplicación No. 130-05 y en apoyo a las iniciativas del gobierno en mantener y cultivar una conducta ética de los servidores públicos, inauguró su Oficina de Acceso a la Información Pública (OAI), el 18 de septiembre del 2013.</w:t>
      </w:r>
    </w:p>
    <w:p w:rsidR="00D80436" w:rsidRPr="00A32038" w:rsidRDefault="00D80436" w:rsidP="00D80436">
      <w:pPr>
        <w:pStyle w:val="Ttulo1"/>
        <w:ind w:firstLine="708"/>
        <w:jc w:val="both"/>
        <w:rPr>
          <w:rFonts w:eastAsia="MS Mincho" w:cs="Times New Roman"/>
          <w:b w:val="0"/>
          <w:bCs w:val="0"/>
          <w:iCs/>
          <w:color w:val="auto"/>
          <w:sz w:val="24"/>
          <w:szCs w:val="24"/>
        </w:rPr>
      </w:pPr>
      <w:r w:rsidRPr="00A32038">
        <w:rPr>
          <w:rFonts w:eastAsia="MS Mincho" w:cs="Times New Roman"/>
          <w:b w:val="0"/>
          <w:bCs w:val="0"/>
          <w:iCs/>
          <w:color w:val="auto"/>
          <w:sz w:val="24"/>
          <w:szCs w:val="24"/>
        </w:rPr>
        <w:t>La Oficina de Acceso a la Información (OAI), tiene el objetivo de apoyar a la institución en el fortalecimiento de las relaciones con la ciudadanía a través de una eficiente interacción entre estos; es por ello que ha mantenido las buenas prácticas en el cumplimiento de sus obligaciones en materia de transparencia y en los procesos de acceso a la información pública, tal como se cita a continuación:</w:t>
      </w:r>
    </w:p>
    <w:p w:rsidR="00D80436" w:rsidRPr="006402F8" w:rsidRDefault="00D80436" w:rsidP="00D80436">
      <w:pPr>
        <w:rPr>
          <w:sz w:val="20"/>
        </w:rPr>
      </w:pPr>
    </w:p>
    <w:p w:rsidR="00D80436" w:rsidRPr="00D80436" w:rsidRDefault="00D80436" w:rsidP="00FE755C">
      <w:pPr>
        <w:pStyle w:val="Prrafodelista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 xml:space="preserve">Estandarización del Sub Portal de Transparencia bajo los lineamientos de la Resolución 1/2018, emitida por la Dirección General de </w:t>
      </w:r>
      <w:r w:rsidRPr="00D80436">
        <w:rPr>
          <w:rFonts w:asciiTheme="majorHAnsi" w:eastAsia="MS Mincho" w:hAnsiTheme="majorHAnsi" w:cs="Times New Roman" w:hint="eastAsia"/>
          <w:iCs/>
          <w:sz w:val="24"/>
          <w:szCs w:val="24"/>
        </w:rPr>
        <w:t>É</w:t>
      </w: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>tica e Integridad Gubernamental (DIGEIG).</w:t>
      </w:r>
    </w:p>
    <w:p w:rsidR="00D80436" w:rsidRPr="00A32038" w:rsidRDefault="00D80436" w:rsidP="00B92565">
      <w:pPr>
        <w:pStyle w:val="Prrafodelista"/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0"/>
          <w:szCs w:val="24"/>
        </w:rPr>
      </w:pPr>
    </w:p>
    <w:p w:rsidR="00D80436" w:rsidRPr="00B92565" w:rsidRDefault="00D80436" w:rsidP="00FE755C">
      <w:pPr>
        <w:pStyle w:val="Prrafodelista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B92565">
        <w:rPr>
          <w:rFonts w:asciiTheme="majorHAnsi" w:eastAsia="MS Mincho" w:hAnsiTheme="majorHAnsi" w:cs="Times New Roman"/>
          <w:iCs/>
          <w:sz w:val="24"/>
          <w:szCs w:val="24"/>
        </w:rPr>
        <w:t>Publicación y actualización de las informaciones colocadas en el Sub Portal de Transparencia.</w:t>
      </w:r>
    </w:p>
    <w:p w:rsidR="00D80436" w:rsidRPr="00A32038" w:rsidRDefault="00D80436" w:rsidP="00B92565">
      <w:pPr>
        <w:pStyle w:val="Prrafodelista"/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0"/>
          <w:szCs w:val="24"/>
        </w:rPr>
      </w:pPr>
    </w:p>
    <w:p w:rsidR="00D80436" w:rsidRPr="00B92565" w:rsidRDefault="00D80436" w:rsidP="00FE755C">
      <w:pPr>
        <w:pStyle w:val="Prrafodelista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>Actualización de los procedimientos y las políticas pa</w:t>
      </w:r>
      <w:r w:rsidR="00B92565">
        <w:rPr>
          <w:rFonts w:asciiTheme="majorHAnsi" w:eastAsia="MS Mincho" w:hAnsiTheme="majorHAnsi" w:cs="Times New Roman"/>
          <w:iCs/>
          <w:sz w:val="24"/>
          <w:szCs w:val="24"/>
        </w:rPr>
        <w:t xml:space="preserve">ra facilitar la respuesta a las </w:t>
      </w:r>
      <w:r w:rsidRPr="00B92565">
        <w:rPr>
          <w:rFonts w:asciiTheme="majorHAnsi" w:eastAsia="MS Mincho" w:hAnsiTheme="majorHAnsi" w:cs="Times New Roman"/>
          <w:iCs/>
          <w:sz w:val="24"/>
          <w:szCs w:val="24"/>
        </w:rPr>
        <w:t>solicitudes de información dentro de los términos que establece la Ley 200-04.</w:t>
      </w:r>
    </w:p>
    <w:p w:rsidR="00D80436" w:rsidRPr="00781358" w:rsidRDefault="00D80436" w:rsidP="00B92565">
      <w:pPr>
        <w:pStyle w:val="Prrafodelista"/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0"/>
          <w:szCs w:val="24"/>
        </w:rPr>
      </w:pPr>
    </w:p>
    <w:p w:rsidR="00D80436" w:rsidRPr="00B92565" w:rsidRDefault="00D80436" w:rsidP="00FE755C">
      <w:pPr>
        <w:pStyle w:val="Prrafodelista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B92565">
        <w:rPr>
          <w:rFonts w:asciiTheme="majorHAnsi" w:eastAsia="MS Mincho" w:hAnsiTheme="majorHAnsi" w:cs="Times New Roman"/>
          <w:iCs/>
          <w:sz w:val="24"/>
          <w:szCs w:val="24"/>
        </w:rPr>
        <w:t xml:space="preserve">Orientación al solicitante sobre el llenado de su solicitud, así como las etapas y plazos del proceso de acceso a la información pública. </w:t>
      </w:r>
    </w:p>
    <w:p w:rsidR="00D80436" w:rsidRPr="00781358" w:rsidRDefault="00D80436" w:rsidP="00B92565">
      <w:pPr>
        <w:pStyle w:val="Prrafodelista"/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0"/>
          <w:szCs w:val="24"/>
        </w:rPr>
      </w:pPr>
    </w:p>
    <w:p w:rsidR="00D80436" w:rsidRDefault="00D80436" w:rsidP="00FE755C">
      <w:pPr>
        <w:pStyle w:val="Prrafodelista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 xml:space="preserve">Conservación de un expediente para las solicitudes </w:t>
      </w:r>
      <w:r w:rsidR="00B92565">
        <w:rPr>
          <w:rFonts w:asciiTheme="majorHAnsi" w:eastAsia="MS Mincho" w:hAnsiTheme="majorHAnsi" w:cs="Times New Roman"/>
          <w:iCs/>
          <w:sz w:val="24"/>
          <w:szCs w:val="24"/>
        </w:rPr>
        <w:t xml:space="preserve">de información que se tramitan, </w:t>
      </w: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>donde se guardan todas las constancias de dicho p</w:t>
      </w:r>
      <w:r w:rsidR="00B92565">
        <w:rPr>
          <w:rFonts w:asciiTheme="majorHAnsi" w:eastAsia="MS Mincho" w:hAnsiTheme="majorHAnsi" w:cs="Times New Roman"/>
          <w:iCs/>
          <w:sz w:val="24"/>
          <w:szCs w:val="24"/>
        </w:rPr>
        <w:t xml:space="preserve">roceso, tales como: solicitud, </w:t>
      </w:r>
      <w:r w:rsidRPr="00D80436">
        <w:rPr>
          <w:rFonts w:asciiTheme="majorHAnsi" w:eastAsia="MS Mincho" w:hAnsiTheme="majorHAnsi" w:cs="Times New Roman"/>
          <w:iCs/>
          <w:sz w:val="24"/>
          <w:szCs w:val="24"/>
        </w:rPr>
        <w:t>remisión al área correspondiente, entrega de información, etc.</w:t>
      </w:r>
    </w:p>
    <w:p w:rsidR="00B92565" w:rsidRPr="00B92565" w:rsidRDefault="00B92565" w:rsidP="00B92565">
      <w:pPr>
        <w:pStyle w:val="Prrafodelista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D80436" w:rsidRPr="00A32038" w:rsidRDefault="00D80436" w:rsidP="00FE755C">
      <w:pPr>
        <w:pStyle w:val="Prrafodelista"/>
        <w:numPr>
          <w:ilvl w:val="0"/>
          <w:numId w:val="6"/>
        </w:numPr>
        <w:tabs>
          <w:tab w:val="left" w:pos="993"/>
        </w:tabs>
        <w:spacing w:after="0" w:line="360" w:lineRule="auto"/>
        <w:ind w:left="709" w:hanging="283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A32038">
        <w:rPr>
          <w:rFonts w:asciiTheme="majorHAnsi" w:eastAsia="MS Mincho" w:hAnsiTheme="majorHAnsi" w:cs="Times New Roman"/>
          <w:iCs/>
          <w:sz w:val="24"/>
          <w:szCs w:val="24"/>
        </w:rPr>
        <w:t>Protecci</w:t>
      </w:r>
      <w:r w:rsidRPr="00A32038">
        <w:rPr>
          <w:rFonts w:asciiTheme="majorHAnsi" w:eastAsia="MS Mincho" w:hAnsiTheme="majorHAnsi" w:cs="Times New Roman" w:hint="eastAsia"/>
          <w:iCs/>
          <w:sz w:val="24"/>
          <w:szCs w:val="24"/>
        </w:rPr>
        <w:t>ó</w:t>
      </w:r>
      <w:r w:rsidRPr="00A32038">
        <w:rPr>
          <w:rFonts w:asciiTheme="majorHAnsi" w:eastAsia="MS Mincho" w:hAnsiTheme="majorHAnsi" w:cs="Times New Roman"/>
          <w:iCs/>
          <w:sz w:val="24"/>
          <w:szCs w:val="24"/>
        </w:rPr>
        <w:t>n de la información confidencial (datos personales).</w:t>
      </w:r>
    </w:p>
    <w:p w:rsidR="00466486" w:rsidRDefault="00C769E2" w:rsidP="006F1ECE">
      <w:pPr>
        <w:spacing w:after="0" w:line="360" w:lineRule="auto"/>
        <w:ind w:firstLine="708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lastRenderedPageBreak/>
        <w:t xml:space="preserve">Con </w:t>
      </w:r>
      <w:r w:rsidR="00D80436">
        <w:rPr>
          <w:rFonts w:asciiTheme="majorHAnsi" w:hAnsiTheme="majorHAnsi" w:cstheme="minorHAnsi"/>
          <w:sz w:val="24"/>
          <w:szCs w:val="28"/>
        </w:rPr>
        <w:t>la finalidad</w:t>
      </w:r>
      <w:r>
        <w:rPr>
          <w:rFonts w:asciiTheme="majorHAnsi" w:hAnsiTheme="majorHAnsi" w:cstheme="minorHAnsi"/>
          <w:sz w:val="24"/>
          <w:szCs w:val="28"/>
        </w:rPr>
        <w:t xml:space="preserve"> de d</w:t>
      </w:r>
      <w:r w:rsidRPr="00F41FDD">
        <w:rPr>
          <w:rFonts w:asciiTheme="majorHAnsi" w:hAnsiTheme="majorHAnsi" w:cstheme="minorHAnsi"/>
          <w:sz w:val="24"/>
          <w:szCs w:val="28"/>
        </w:rPr>
        <w:t xml:space="preserve">ar a conocer las actividades en las que ha estado involucrada la Oficina de Acceso a la Información (OAI), con </w:t>
      </w:r>
      <w:r w:rsidR="00D80436">
        <w:rPr>
          <w:rFonts w:asciiTheme="majorHAnsi" w:hAnsiTheme="majorHAnsi" w:cstheme="minorHAnsi"/>
          <w:sz w:val="24"/>
          <w:szCs w:val="28"/>
        </w:rPr>
        <w:t>el compromiso</w:t>
      </w:r>
      <w:r w:rsidRPr="00F41FDD">
        <w:rPr>
          <w:rFonts w:asciiTheme="majorHAnsi" w:hAnsiTheme="majorHAnsi" w:cstheme="minorHAnsi"/>
          <w:sz w:val="24"/>
          <w:szCs w:val="28"/>
        </w:rPr>
        <w:t xml:space="preserve"> de promulgar el libre acceso a la información y contribuir para que la institución pueda ofrecer un servicio de excelencia a los ciudadanos, poniendo a su disposición informaciones completas, idóneas y oportunas</w:t>
      </w:r>
      <w:r w:rsidR="00284672">
        <w:rPr>
          <w:rFonts w:asciiTheme="majorHAnsi" w:hAnsiTheme="majorHAnsi" w:cstheme="minorHAnsi"/>
          <w:sz w:val="24"/>
          <w:szCs w:val="28"/>
        </w:rPr>
        <w:t>;</w:t>
      </w:r>
      <w:r w:rsidRPr="00F41FDD">
        <w:rPr>
          <w:rFonts w:asciiTheme="majorHAnsi" w:hAnsiTheme="majorHAnsi" w:cstheme="minorHAnsi"/>
          <w:sz w:val="24"/>
          <w:szCs w:val="28"/>
        </w:rPr>
        <w:t xml:space="preserve"> </w:t>
      </w:r>
      <w:r w:rsidR="00466486">
        <w:rPr>
          <w:rFonts w:asciiTheme="majorHAnsi" w:hAnsiTheme="majorHAnsi" w:cstheme="minorHAnsi"/>
          <w:sz w:val="24"/>
          <w:szCs w:val="28"/>
        </w:rPr>
        <w:t xml:space="preserve">y </w:t>
      </w:r>
      <w:r w:rsidR="00466486" w:rsidRPr="00F41FDD">
        <w:rPr>
          <w:rFonts w:asciiTheme="majorHAnsi" w:hAnsiTheme="majorHAnsi" w:cstheme="minorHAnsi"/>
          <w:sz w:val="24"/>
          <w:szCs w:val="28"/>
        </w:rPr>
        <w:t>dando fiel cumplimiento a lo establecido en la Ley y al Artículo 10 del reglamento de aplicación 130-05, presenta</w:t>
      </w:r>
      <w:r w:rsidR="00466486">
        <w:rPr>
          <w:rFonts w:asciiTheme="majorHAnsi" w:hAnsiTheme="majorHAnsi" w:cstheme="minorHAnsi"/>
          <w:sz w:val="24"/>
          <w:szCs w:val="28"/>
        </w:rPr>
        <w:t>mos</w:t>
      </w:r>
      <w:r w:rsidR="00466486" w:rsidRPr="00F41FDD">
        <w:rPr>
          <w:rFonts w:asciiTheme="majorHAnsi" w:hAnsiTheme="majorHAnsi" w:cstheme="minorHAnsi"/>
          <w:sz w:val="24"/>
          <w:szCs w:val="28"/>
        </w:rPr>
        <w:t xml:space="preserve"> el informe de la gestió</w:t>
      </w:r>
      <w:r w:rsidR="00445F04">
        <w:rPr>
          <w:rFonts w:asciiTheme="majorHAnsi" w:hAnsiTheme="majorHAnsi" w:cstheme="minorHAnsi"/>
          <w:sz w:val="24"/>
          <w:szCs w:val="28"/>
        </w:rPr>
        <w:t>n realizada durante el período enero – d</w:t>
      </w:r>
      <w:r w:rsidR="00466486" w:rsidRPr="00F41FDD">
        <w:rPr>
          <w:rFonts w:asciiTheme="majorHAnsi" w:hAnsiTheme="majorHAnsi" w:cstheme="minorHAnsi"/>
          <w:sz w:val="24"/>
          <w:szCs w:val="28"/>
        </w:rPr>
        <w:t>iciembre 20</w:t>
      </w:r>
      <w:r w:rsidR="00D80436">
        <w:rPr>
          <w:rFonts w:asciiTheme="majorHAnsi" w:hAnsiTheme="majorHAnsi" w:cstheme="minorHAnsi"/>
          <w:sz w:val="24"/>
          <w:szCs w:val="28"/>
        </w:rPr>
        <w:t>20</w:t>
      </w:r>
      <w:r w:rsidR="00466486" w:rsidRPr="00F41FDD">
        <w:rPr>
          <w:rFonts w:asciiTheme="majorHAnsi" w:hAnsiTheme="majorHAnsi" w:cstheme="minorHAnsi"/>
          <w:sz w:val="24"/>
          <w:szCs w:val="28"/>
        </w:rPr>
        <w:t>.</w:t>
      </w:r>
    </w:p>
    <w:p w:rsidR="00344B1F" w:rsidRPr="00544D62" w:rsidRDefault="00C527D4" w:rsidP="006F1ECE">
      <w:pPr>
        <w:pStyle w:val="Ttulo2"/>
        <w:spacing w:line="360" w:lineRule="auto"/>
        <w:rPr>
          <w:rFonts w:cstheme="minorHAnsi"/>
          <w:b w:val="0"/>
          <w:color w:val="1F497D" w:themeColor="text2"/>
          <w:sz w:val="24"/>
          <w:szCs w:val="28"/>
        </w:rPr>
      </w:pPr>
      <w:r w:rsidRPr="00544D62">
        <w:rPr>
          <w:rFonts w:cstheme="minorHAnsi"/>
          <w:b w:val="0"/>
          <w:color w:val="1F497D" w:themeColor="text2"/>
          <w:sz w:val="24"/>
          <w:szCs w:val="28"/>
        </w:rPr>
        <w:t xml:space="preserve"> </w:t>
      </w:r>
    </w:p>
    <w:p w:rsidR="00901A7D" w:rsidRPr="00F41FDD" w:rsidRDefault="006E604A" w:rsidP="006F1ECE">
      <w:pPr>
        <w:spacing w:after="0" w:line="360" w:lineRule="auto"/>
        <w:ind w:firstLine="708"/>
        <w:jc w:val="both"/>
        <w:rPr>
          <w:rFonts w:asciiTheme="majorHAnsi" w:hAnsiTheme="majorHAnsi" w:cstheme="minorHAnsi"/>
          <w:sz w:val="24"/>
          <w:szCs w:val="28"/>
        </w:rPr>
      </w:pPr>
      <w:r w:rsidRPr="006E604A">
        <w:rPr>
          <w:rFonts w:asciiTheme="majorHAnsi" w:hAnsiTheme="majorHAnsi" w:cstheme="minorHAnsi"/>
          <w:sz w:val="24"/>
          <w:szCs w:val="28"/>
        </w:rPr>
        <w:t xml:space="preserve">Con este informe de gestión </w:t>
      </w:r>
      <w:r>
        <w:rPr>
          <w:rFonts w:asciiTheme="majorHAnsi" w:hAnsiTheme="majorHAnsi" w:cstheme="minorHAnsi"/>
          <w:sz w:val="24"/>
          <w:szCs w:val="28"/>
        </w:rPr>
        <w:t>se pretende v</w:t>
      </w:r>
      <w:r w:rsidR="00C527D4" w:rsidRPr="00F41FDD">
        <w:rPr>
          <w:rFonts w:asciiTheme="majorHAnsi" w:hAnsiTheme="majorHAnsi" w:cstheme="minorHAnsi"/>
          <w:sz w:val="24"/>
          <w:szCs w:val="28"/>
        </w:rPr>
        <w:t>erificar el cumplimiento de la entrega oportuna de la informaci</w:t>
      </w:r>
      <w:r>
        <w:rPr>
          <w:rFonts w:asciiTheme="majorHAnsi" w:hAnsiTheme="majorHAnsi" w:cstheme="minorHAnsi"/>
          <w:sz w:val="24"/>
          <w:szCs w:val="28"/>
        </w:rPr>
        <w:t>ón requerida por los ciudadanos, r</w:t>
      </w:r>
      <w:r w:rsidR="00330348" w:rsidRPr="00F41FDD">
        <w:rPr>
          <w:rFonts w:asciiTheme="majorHAnsi" w:hAnsiTheme="majorHAnsi" w:cstheme="minorHAnsi"/>
          <w:sz w:val="24"/>
          <w:szCs w:val="28"/>
        </w:rPr>
        <w:t>esaltar el cumpli</w:t>
      </w:r>
      <w:r>
        <w:rPr>
          <w:rFonts w:asciiTheme="majorHAnsi" w:hAnsiTheme="majorHAnsi" w:cstheme="minorHAnsi"/>
          <w:sz w:val="24"/>
          <w:szCs w:val="28"/>
        </w:rPr>
        <w:t>miento del Plan Operativo Anual, c</w:t>
      </w:r>
      <w:r w:rsidR="00901A7D" w:rsidRPr="00F41FDD">
        <w:rPr>
          <w:rFonts w:asciiTheme="majorHAnsi" w:hAnsiTheme="majorHAnsi" w:cstheme="minorHAnsi"/>
          <w:sz w:val="24"/>
          <w:szCs w:val="28"/>
        </w:rPr>
        <w:t>onstatar la participación activa de la oficina en las diferentes actividades realizadas en la institución</w:t>
      </w:r>
      <w:r>
        <w:rPr>
          <w:rFonts w:asciiTheme="majorHAnsi" w:hAnsiTheme="majorHAnsi" w:cstheme="minorHAnsi"/>
          <w:sz w:val="24"/>
          <w:szCs w:val="28"/>
        </w:rPr>
        <w:t xml:space="preserve"> y d</w:t>
      </w:r>
      <w:r w:rsidR="00901A7D" w:rsidRPr="00F41FDD">
        <w:rPr>
          <w:rFonts w:asciiTheme="majorHAnsi" w:hAnsiTheme="majorHAnsi" w:cstheme="minorHAnsi"/>
          <w:sz w:val="24"/>
          <w:szCs w:val="28"/>
        </w:rPr>
        <w:t xml:space="preserve">ar a conocer las </w:t>
      </w:r>
      <w:r w:rsidR="00990EFC" w:rsidRPr="00F41FDD">
        <w:rPr>
          <w:rFonts w:asciiTheme="majorHAnsi" w:hAnsiTheme="majorHAnsi" w:cstheme="minorHAnsi"/>
          <w:sz w:val="24"/>
          <w:szCs w:val="28"/>
        </w:rPr>
        <w:t xml:space="preserve">diferentes </w:t>
      </w:r>
      <w:r w:rsidR="00901A7D" w:rsidRPr="00F41FDD">
        <w:rPr>
          <w:rFonts w:asciiTheme="majorHAnsi" w:hAnsiTheme="majorHAnsi" w:cstheme="minorHAnsi"/>
          <w:sz w:val="24"/>
          <w:szCs w:val="28"/>
        </w:rPr>
        <w:t xml:space="preserve">actividades </w:t>
      </w:r>
      <w:r w:rsidR="00990EFC" w:rsidRPr="00F41FDD">
        <w:rPr>
          <w:rFonts w:asciiTheme="majorHAnsi" w:hAnsiTheme="majorHAnsi" w:cstheme="minorHAnsi"/>
          <w:sz w:val="24"/>
          <w:szCs w:val="28"/>
        </w:rPr>
        <w:t>a las que ha sido convocada la</w:t>
      </w:r>
      <w:r w:rsidR="00901A7D" w:rsidRPr="00F41FDD">
        <w:rPr>
          <w:rFonts w:asciiTheme="majorHAnsi" w:hAnsiTheme="majorHAnsi" w:cstheme="minorHAnsi"/>
          <w:sz w:val="24"/>
          <w:szCs w:val="28"/>
        </w:rPr>
        <w:t xml:space="preserve"> OAI</w:t>
      </w:r>
      <w:r w:rsidR="00990EFC" w:rsidRPr="00F41FDD">
        <w:rPr>
          <w:rFonts w:asciiTheme="majorHAnsi" w:hAnsiTheme="majorHAnsi" w:cstheme="minorHAnsi"/>
          <w:sz w:val="24"/>
          <w:szCs w:val="28"/>
        </w:rPr>
        <w:t xml:space="preserve"> por parte de la </w:t>
      </w:r>
      <w:r>
        <w:rPr>
          <w:rFonts w:asciiTheme="majorHAnsi" w:hAnsiTheme="majorHAnsi" w:cstheme="minorHAnsi"/>
          <w:sz w:val="24"/>
          <w:szCs w:val="28"/>
        </w:rPr>
        <w:t>Dirección General de Ética e Integridad Gubernamental (</w:t>
      </w:r>
      <w:r w:rsidR="00990EFC" w:rsidRPr="00F41FDD">
        <w:rPr>
          <w:rFonts w:asciiTheme="majorHAnsi" w:hAnsiTheme="majorHAnsi" w:cstheme="minorHAnsi"/>
          <w:sz w:val="24"/>
          <w:szCs w:val="28"/>
        </w:rPr>
        <w:t>DIGEIG</w:t>
      </w:r>
      <w:r>
        <w:rPr>
          <w:rFonts w:asciiTheme="majorHAnsi" w:hAnsiTheme="majorHAnsi" w:cstheme="minorHAnsi"/>
          <w:sz w:val="24"/>
          <w:szCs w:val="28"/>
        </w:rPr>
        <w:t>)</w:t>
      </w:r>
      <w:r w:rsidR="00990EFC" w:rsidRPr="00F41FDD">
        <w:rPr>
          <w:rFonts w:asciiTheme="majorHAnsi" w:hAnsiTheme="majorHAnsi" w:cstheme="minorHAnsi"/>
          <w:sz w:val="24"/>
          <w:szCs w:val="28"/>
        </w:rPr>
        <w:t xml:space="preserve"> y otras instituciones vinculadas.</w:t>
      </w:r>
      <w:r w:rsidR="00901A7D" w:rsidRPr="00F41FDD">
        <w:rPr>
          <w:rFonts w:asciiTheme="majorHAnsi" w:hAnsiTheme="majorHAnsi" w:cstheme="minorHAnsi"/>
          <w:sz w:val="24"/>
          <w:szCs w:val="28"/>
        </w:rPr>
        <w:t xml:space="preserve">  </w:t>
      </w:r>
    </w:p>
    <w:p w:rsidR="00344B1F" w:rsidRPr="00901A7D" w:rsidRDefault="00344B1F" w:rsidP="006F1ECE">
      <w:pPr>
        <w:spacing w:after="0" w:line="360" w:lineRule="auto"/>
        <w:jc w:val="both"/>
        <w:rPr>
          <w:rFonts w:asciiTheme="majorHAnsi" w:hAnsiTheme="majorHAnsi" w:cstheme="minorHAnsi"/>
          <w:sz w:val="28"/>
          <w:szCs w:val="28"/>
        </w:rPr>
      </w:pPr>
    </w:p>
    <w:p w:rsidR="00344B1F" w:rsidRDefault="00F41FFE" w:rsidP="00522534">
      <w:pPr>
        <w:spacing w:after="0" w:line="360" w:lineRule="auto"/>
        <w:ind w:firstLine="709"/>
        <w:jc w:val="both"/>
        <w:rPr>
          <w:rFonts w:asciiTheme="majorHAnsi" w:hAnsiTheme="majorHAnsi" w:cstheme="minorHAnsi"/>
          <w:sz w:val="24"/>
          <w:szCs w:val="28"/>
        </w:rPr>
      </w:pPr>
      <w:r w:rsidRPr="00F41FFE">
        <w:rPr>
          <w:rFonts w:asciiTheme="majorHAnsi" w:hAnsiTheme="majorHAnsi" w:cstheme="minorHAnsi"/>
          <w:sz w:val="24"/>
          <w:szCs w:val="28"/>
        </w:rPr>
        <w:t>De igual forma, especificar el seguimiento que se le ha dado al Sistema 3-1-1 de Atención Ciudadana</w:t>
      </w:r>
      <w:r>
        <w:rPr>
          <w:rFonts w:asciiTheme="majorHAnsi" w:hAnsiTheme="majorHAnsi" w:cstheme="minorHAnsi"/>
          <w:sz w:val="24"/>
          <w:szCs w:val="28"/>
        </w:rPr>
        <w:t xml:space="preserve"> y los monitore</w:t>
      </w:r>
      <w:r w:rsidR="007A17D4">
        <w:rPr>
          <w:rFonts w:asciiTheme="majorHAnsi" w:hAnsiTheme="majorHAnsi" w:cstheme="minorHAnsi"/>
          <w:sz w:val="24"/>
          <w:szCs w:val="28"/>
        </w:rPr>
        <w:t>o</w:t>
      </w:r>
      <w:r>
        <w:rPr>
          <w:rFonts w:asciiTheme="majorHAnsi" w:hAnsiTheme="majorHAnsi" w:cstheme="minorHAnsi"/>
          <w:sz w:val="24"/>
          <w:szCs w:val="28"/>
        </w:rPr>
        <w:t>s realizados al Sub Portal de Transparencia con las informaciones producidas por las diferentes áreas de la institución.</w:t>
      </w:r>
    </w:p>
    <w:p w:rsidR="00D80436" w:rsidRDefault="00D80436" w:rsidP="00522534">
      <w:pPr>
        <w:spacing w:after="0" w:line="360" w:lineRule="auto"/>
        <w:ind w:firstLine="709"/>
        <w:jc w:val="both"/>
        <w:rPr>
          <w:rFonts w:asciiTheme="majorHAnsi" w:hAnsiTheme="majorHAnsi" w:cstheme="minorHAnsi"/>
          <w:sz w:val="24"/>
          <w:szCs w:val="28"/>
        </w:rPr>
      </w:pPr>
    </w:p>
    <w:p w:rsidR="00D80436" w:rsidRDefault="00D80436" w:rsidP="00522534">
      <w:pPr>
        <w:spacing w:after="0" w:line="360" w:lineRule="auto"/>
        <w:ind w:firstLine="709"/>
        <w:jc w:val="both"/>
        <w:rPr>
          <w:rFonts w:asciiTheme="majorHAnsi" w:hAnsiTheme="majorHAnsi" w:cstheme="minorHAnsi"/>
          <w:sz w:val="24"/>
          <w:szCs w:val="28"/>
        </w:rPr>
      </w:pPr>
    </w:p>
    <w:p w:rsidR="00D80436" w:rsidRDefault="00D80436" w:rsidP="00522534">
      <w:pPr>
        <w:spacing w:after="0" w:line="360" w:lineRule="auto"/>
        <w:ind w:firstLine="709"/>
        <w:jc w:val="both"/>
        <w:rPr>
          <w:rFonts w:asciiTheme="majorHAnsi" w:hAnsiTheme="majorHAnsi" w:cstheme="minorHAnsi"/>
          <w:sz w:val="24"/>
          <w:szCs w:val="28"/>
        </w:rPr>
      </w:pPr>
    </w:p>
    <w:p w:rsidR="00D80436" w:rsidRDefault="00D80436" w:rsidP="00522534">
      <w:pPr>
        <w:spacing w:after="0" w:line="360" w:lineRule="auto"/>
        <w:ind w:firstLine="709"/>
        <w:jc w:val="both"/>
        <w:rPr>
          <w:rFonts w:asciiTheme="majorHAnsi" w:hAnsiTheme="majorHAnsi" w:cstheme="minorHAnsi"/>
          <w:sz w:val="24"/>
          <w:szCs w:val="28"/>
        </w:rPr>
      </w:pPr>
    </w:p>
    <w:p w:rsidR="004466D7" w:rsidRDefault="00921A4D">
      <w:pPr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br w:type="page"/>
      </w:r>
    </w:p>
    <w:p w:rsidR="004466D7" w:rsidRDefault="004466D7" w:rsidP="00A41231">
      <w:pPr>
        <w:tabs>
          <w:tab w:val="left" w:pos="7851"/>
          <w:tab w:val="left" w:pos="8602"/>
        </w:tabs>
        <w:rPr>
          <w:rFonts w:cstheme="minorHAnsi"/>
          <w:color w:val="1F497D" w:themeColor="text2"/>
          <w:sz w:val="24"/>
        </w:rPr>
      </w:pPr>
      <w:bookmarkStart w:id="11" w:name="_Toc404241450"/>
      <w:bookmarkStart w:id="12" w:name="_Toc502735780"/>
    </w:p>
    <w:p w:rsidR="002E484B" w:rsidRDefault="002E484B" w:rsidP="00A41231">
      <w:pPr>
        <w:tabs>
          <w:tab w:val="left" w:pos="7851"/>
          <w:tab w:val="left" w:pos="8602"/>
        </w:tabs>
        <w:rPr>
          <w:rFonts w:cstheme="minorHAnsi"/>
          <w:color w:val="1F497D" w:themeColor="text2"/>
          <w:sz w:val="24"/>
        </w:rPr>
      </w:pPr>
    </w:p>
    <w:p w:rsidR="002E484B" w:rsidRDefault="002E484B" w:rsidP="00A41231">
      <w:pPr>
        <w:tabs>
          <w:tab w:val="left" w:pos="7851"/>
          <w:tab w:val="left" w:pos="8602"/>
        </w:tabs>
        <w:rPr>
          <w:rFonts w:cstheme="minorHAnsi"/>
          <w:color w:val="1F497D" w:themeColor="text2"/>
          <w:sz w:val="24"/>
        </w:rPr>
        <w:sectPr w:rsidR="002E484B" w:rsidSect="004466D7">
          <w:headerReference w:type="first" r:id="rId13"/>
          <w:pgSz w:w="12240" w:h="15840"/>
          <w:pgMar w:top="1872" w:right="1296" w:bottom="2016" w:left="1296" w:header="706" w:footer="706" w:gutter="0"/>
          <w:pgNumType w:fmt="lowerRoman" w:start="2"/>
          <w:cols w:space="708"/>
          <w:titlePg/>
          <w:docGrid w:linePitch="360"/>
        </w:sectPr>
      </w:pPr>
    </w:p>
    <w:p w:rsidR="00673571" w:rsidRPr="00544D62" w:rsidRDefault="0027604C" w:rsidP="00A41231">
      <w:pPr>
        <w:tabs>
          <w:tab w:val="left" w:pos="7851"/>
          <w:tab w:val="left" w:pos="8602"/>
        </w:tabs>
        <w:rPr>
          <w:rFonts w:cstheme="minorHAnsi"/>
          <w:color w:val="1F497D" w:themeColor="text2"/>
          <w:sz w:val="24"/>
        </w:rPr>
      </w:pPr>
      <w:r>
        <w:rPr>
          <w:rFonts w:cstheme="minorHAnsi"/>
          <w:color w:val="1F497D" w:themeColor="text2"/>
          <w:sz w:val="24"/>
        </w:rPr>
        <w:lastRenderedPageBreak/>
        <w:t>I</w:t>
      </w:r>
      <w:r w:rsidR="008649B7" w:rsidRPr="00544D62">
        <w:rPr>
          <w:rFonts w:cstheme="minorHAnsi"/>
          <w:color w:val="1F497D" w:themeColor="text2"/>
          <w:sz w:val="24"/>
        </w:rPr>
        <w:t xml:space="preserve">. </w:t>
      </w:r>
      <w:bookmarkEnd w:id="11"/>
      <w:bookmarkEnd w:id="12"/>
      <w:r w:rsidR="00B92565">
        <w:rPr>
          <w:rFonts w:cstheme="minorHAnsi"/>
          <w:color w:val="1F497D" w:themeColor="text2"/>
          <w:sz w:val="24"/>
        </w:rPr>
        <w:t xml:space="preserve">SOLICITUDES DE INFORMACION </w:t>
      </w:r>
    </w:p>
    <w:p w:rsidR="0077028B" w:rsidRPr="00F41FDD" w:rsidRDefault="0077028B" w:rsidP="0077028B">
      <w:pPr>
        <w:keepNext/>
        <w:keepLines/>
        <w:spacing w:after="0" w:line="240" w:lineRule="auto"/>
        <w:ind w:left="284"/>
        <w:jc w:val="both"/>
        <w:outlineLvl w:val="1"/>
        <w:rPr>
          <w:rFonts w:cstheme="minorHAnsi"/>
          <w:color w:val="1F497D" w:themeColor="text2"/>
          <w:sz w:val="24"/>
          <w:szCs w:val="28"/>
        </w:rPr>
      </w:pPr>
    </w:p>
    <w:p w:rsidR="009527CF" w:rsidRPr="00136C93" w:rsidRDefault="00136C93" w:rsidP="009527CF">
      <w:pPr>
        <w:pStyle w:val="Prrafodelista"/>
        <w:spacing w:after="0" w:line="240" w:lineRule="auto"/>
        <w:ind w:left="360"/>
        <w:jc w:val="both"/>
        <w:outlineLvl w:val="1"/>
        <w:rPr>
          <w:rFonts w:asciiTheme="majorHAnsi" w:hAnsiTheme="majorHAnsi" w:cstheme="minorHAnsi"/>
          <w:color w:val="1F497D" w:themeColor="text2"/>
          <w:sz w:val="24"/>
          <w:szCs w:val="28"/>
        </w:rPr>
      </w:pPr>
      <w:bookmarkStart w:id="13" w:name="_Toc502735781"/>
      <w:r>
        <w:rPr>
          <w:rFonts w:asciiTheme="majorHAnsi" w:hAnsiTheme="majorHAnsi" w:cstheme="minorHAnsi"/>
          <w:color w:val="1F497D" w:themeColor="text2"/>
          <w:sz w:val="24"/>
          <w:szCs w:val="28"/>
        </w:rPr>
        <w:t>1.1</w:t>
      </w:r>
      <w:r w:rsidRPr="00136C93"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 </w:t>
      </w:r>
      <w:bookmarkStart w:id="14" w:name="_Toc502735782"/>
      <w:r w:rsidR="009527CF" w:rsidRPr="00136C93">
        <w:rPr>
          <w:rFonts w:asciiTheme="majorHAnsi" w:hAnsiTheme="majorHAnsi" w:cstheme="minorHAnsi"/>
          <w:color w:val="1F497D" w:themeColor="text2"/>
          <w:sz w:val="24"/>
          <w:szCs w:val="28"/>
        </w:rPr>
        <w:t>Portal Único de Solicitud de Acceso a la Información Pública (SAIP)</w:t>
      </w:r>
      <w:bookmarkEnd w:id="14"/>
    </w:p>
    <w:bookmarkEnd w:id="13"/>
    <w:p w:rsidR="009527CF" w:rsidRDefault="009527CF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EF0A0C" w:rsidRDefault="00EF0A0C" w:rsidP="009527CF">
      <w:pPr>
        <w:spacing w:after="0" w:line="360" w:lineRule="auto"/>
        <w:ind w:left="426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EF0A0C">
        <w:rPr>
          <w:rFonts w:asciiTheme="majorHAnsi" w:eastAsia="MS Mincho" w:hAnsiTheme="majorHAnsi" w:cs="Times New Roman"/>
          <w:iCs/>
          <w:sz w:val="24"/>
          <w:szCs w:val="24"/>
        </w:rPr>
        <w:t xml:space="preserve">La Oficina de Acceso a la Información, con el objetivo de apoyar a la institución en el fortalecimiento de las relaciones con la ciudadanía a través de una eficiente interacción entre estos, ha respondido un total de </w:t>
      </w:r>
      <w:r w:rsidR="006F1ECE">
        <w:rPr>
          <w:rFonts w:asciiTheme="majorHAnsi" w:eastAsia="MS Mincho" w:hAnsiTheme="majorHAnsi" w:cs="Times New Roman"/>
          <w:iCs/>
          <w:sz w:val="24"/>
          <w:szCs w:val="24"/>
        </w:rPr>
        <w:t>1</w:t>
      </w:r>
      <w:r w:rsidR="00743BFC">
        <w:rPr>
          <w:rFonts w:asciiTheme="majorHAnsi" w:eastAsia="MS Mincho" w:hAnsiTheme="majorHAnsi" w:cs="Times New Roman"/>
          <w:iCs/>
          <w:sz w:val="24"/>
          <w:szCs w:val="24"/>
        </w:rPr>
        <w:t>2</w:t>
      </w:r>
      <w:r w:rsidRPr="00EF0A0C">
        <w:rPr>
          <w:rFonts w:asciiTheme="majorHAnsi" w:eastAsia="MS Mincho" w:hAnsiTheme="majorHAnsi" w:cs="Times New Roman"/>
          <w:iCs/>
          <w:sz w:val="24"/>
          <w:szCs w:val="24"/>
        </w:rPr>
        <w:t xml:space="preserve"> solicitudes de información; </w:t>
      </w:r>
      <w:r w:rsidR="00D80436">
        <w:rPr>
          <w:rFonts w:asciiTheme="majorHAnsi" w:eastAsia="MS Mincho" w:hAnsiTheme="majorHAnsi" w:cs="Times New Roman"/>
          <w:iCs/>
          <w:sz w:val="24"/>
          <w:szCs w:val="24"/>
        </w:rPr>
        <w:t xml:space="preserve">todas ellas </w:t>
      </w:r>
      <w:r w:rsidRPr="00EF0A0C">
        <w:rPr>
          <w:rFonts w:asciiTheme="majorHAnsi" w:eastAsia="MS Mincho" w:hAnsiTheme="majorHAnsi" w:cs="Times New Roman"/>
          <w:iCs/>
          <w:sz w:val="24"/>
          <w:szCs w:val="24"/>
        </w:rPr>
        <w:t xml:space="preserve">fueron recibidas </w:t>
      </w:r>
      <w:r w:rsidR="009527CF">
        <w:rPr>
          <w:rFonts w:asciiTheme="majorHAnsi" w:eastAsia="MS Mincho" w:hAnsiTheme="majorHAnsi" w:cs="Times New Roman"/>
          <w:iCs/>
          <w:sz w:val="24"/>
          <w:szCs w:val="24"/>
        </w:rPr>
        <w:t>a través del SAIP</w:t>
      </w:r>
      <w:r w:rsidRPr="00EF0A0C">
        <w:rPr>
          <w:rFonts w:asciiTheme="majorHAnsi" w:eastAsia="MS Mincho" w:hAnsiTheme="majorHAnsi" w:cs="Times New Roman"/>
          <w:iCs/>
          <w:sz w:val="24"/>
          <w:szCs w:val="24"/>
        </w:rPr>
        <w:t>, dando respuesta en tiempo oportuno.</w:t>
      </w:r>
    </w:p>
    <w:p w:rsidR="009527CF" w:rsidRDefault="009527CF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9527CF" w:rsidRDefault="009527CF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789C8DAA" wp14:editId="6A2E1676">
            <wp:extent cx="5899868" cy="3808095"/>
            <wp:effectExtent l="0" t="0" r="571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0902" cy="38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CF" w:rsidRDefault="009527CF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6F1ECE">
      <w:pPr>
        <w:spacing w:after="0" w:line="360" w:lineRule="auto"/>
        <w:ind w:left="709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tbl>
      <w:tblPr>
        <w:tblW w:w="7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1276"/>
        <w:gridCol w:w="992"/>
        <w:gridCol w:w="992"/>
        <w:gridCol w:w="993"/>
        <w:gridCol w:w="992"/>
      </w:tblGrid>
      <w:tr w:rsidR="009527CF" w:rsidRPr="007B1B53" w:rsidTr="009527CF">
        <w:trPr>
          <w:trHeight w:val="285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 w:eastAsia="es-4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Respuestas</w:t>
            </w:r>
          </w:p>
        </w:tc>
      </w:tr>
      <w:tr w:rsidR="009527CF" w:rsidRPr="007B1B53" w:rsidTr="009527CF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Resueltas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 xml:space="preserve">Rechazadas </w:t>
            </w:r>
          </w:p>
        </w:tc>
      </w:tr>
      <w:tr w:rsidR="009527CF" w:rsidRPr="007B1B53" w:rsidTr="009527CF">
        <w:trPr>
          <w:trHeight w:val="54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 xml:space="preserve">Medio de recepción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 xml:space="preserve">Recibidas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 xml:space="preserve">Pendientes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&lt; 5 días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5 días &gt;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&lt; 5 días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5 días &gt;</w:t>
            </w:r>
          </w:p>
        </w:tc>
      </w:tr>
      <w:tr w:rsidR="009527CF" w:rsidRPr="007B1B53" w:rsidTr="009527CF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Presencial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</w:tr>
      <w:tr w:rsidR="009527CF" w:rsidRPr="007B1B53" w:rsidTr="009527CF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Electrónica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FB79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1</w:t>
            </w:r>
            <w:r w:rsidR="00FB790D">
              <w:rPr>
                <w:rFonts w:ascii="Calibri" w:eastAsia="Times New Roman" w:hAnsi="Calibri" w:cs="Calibri"/>
                <w:color w:val="000000"/>
                <w:lang w:val="es-419" w:eastAsia="es-419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731B6A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>
              <w:rPr>
                <w:rFonts w:ascii="Calibri" w:eastAsia="Times New Roman" w:hAnsi="Calibri" w:cs="Calibri"/>
                <w:color w:val="000000"/>
                <w:lang w:val="es-419" w:eastAsia="es-419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731B6A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>
              <w:rPr>
                <w:rFonts w:ascii="Calibri" w:eastAsia="Times New Roman" w:hAnsi="Calibri" w:cs="Calibri"/>
                <w:color w:val="000000"/>
                <w:lang w:val="es-419" w:eastAsia="es-419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E03800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>
              <w:rPr>
                <w:rFonts w:ascii="Calibri" w:eastAsia="Times New Roman" w:hAnsi="Calibri" w:cs="Calibri"/>
                <w:color w:val="000000"/>
                <w:lang w:val="es-419" w:eastAsia="es-419"/>
              </w:rPr>
              <w:t>1</w:t>
            </w:r>
          </w:p>
        </w:tc>
      </w:tr>
      <w:tr w:rsidR="009527CF" w:rsidRPr="007B1B53" w:rsidTr="009527CF">
        <w:trPr>
          <w:trHeight w:val="33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</w:tr>
      <w:tr w:rsidR="009527CF" w:rsidRPr="007B1B53" w:rsidTr="009527CF">
        <w:trPr>
          <w:trHeight w:val="34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Otras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color w:val="000000"/>
                <w:lang w:val="es-419" w:eastAsia="es-419"/>
              </w:rPr>
              <w:t>0</w:t>
            </w:r>
          </w:p>
        </w:tc>
      </w:tr>
      <w:tr w:rsidR="009527CF" w:rsidRPr="007B1B53" w:rsidTr="009527CF">
        <w:trPr>
          <w:trHeight w:val="28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7CF" w:rsidRPr="007B1B53" w:rsidRDefault="009527CF" w:rsidP="00767D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FB79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1</w:t>
            </w:r>
            <w:r w:rsidR="00FB790D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7CF" w:rsidRPr="007B1B53" w:rsidRDefault="009527CF" w:rsidP="00FB79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7B1B53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1</w:t>
            </w:r>
            <w:r w:rsidR="00FB790D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7CF" w:rsidRPr="007B1B53" w:rsidRDefault="00E03800" w:rsidP="00767D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1</w:t>
            </w:r>
          </w:p>
        </w:tc>
      </w:tr>
    </w:tbl>
    <w:p w:rsidR="000C0049" w:rsidRDefault="000C0049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D80436" w:rsidRDefault="00FB790D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24821876" wp14:editId="164A2B1C">
            <wp:extent cx="5457825" cy="2514600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27CF" w:rsidRDefault="009527CF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9527CF" w:rsidRDefault="00FB790D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7EEF2905" wp14:editId="0BEC107A">
            <wp:extent cx="5038725" cy="237172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27CF" w:rsidRDefault="009527CF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9527CF" w:rsidRDefault="009457F3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lastRenderedPageBreak/>
        <w:drawing>
          <wp:inline distT="0" distB="0" distL="0" distR="0" wp14:anchorId="5A4F0E79" wp14:editId="46C30906">
            <wp:extent cx="5448300" cy="2743200"/>
            <wp:effectExtent l="0" t="0" r="0" b="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790D" w:rsidRDefault="00FB790D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FB790D" w:rsidRDefault="00FB790D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163E51FE" wp14:editId="5AFA94DE">
            <wp:extent cx="5443538" cy="2743200"/>
            <wp:effectExtent l="0" t="0" r="508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B790D" w:rsidRDefault="00FB790D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FB790D" w:rsidRDefault="00743BFC" w:rsidP="009527CF">
      <w:pPr>
        <w:spacing w:after="0" w:line="36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lastRenderedPageBreak/>
        <w:drawing>
          <wp:inline distT="0" distB="0" distL="0" distR="0" wp14:anchorId="52E194B2" wp14:editId="7BBDB438">
            <wp:extent cx="5443538" cy="2743200"/>
            <wp:effectExtent l="0" t="0" r="508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50752" w:rsidRDefault="00750752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Default="000C0049" w:rsidP="00432768">
      <w:pPr>
        <w:spacing w:after="0" w:line="240" w:lineRule="auto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522534" w:rsidRPr="005C55BC" w:rsidRDefault="00522534" w:rsidP="00522534">
      <w:pPr>
        <w:spacing w:after="0" w:line="240" w:lineRule="auto"/>
        <w:jc w:val="center"/>
        <w:rPr>
          <w:rFonts w:asciiTheme="majorHAnsi" w:hAnsiTheme="majorHAnsi" w:cstheme="minorHAnsi"/>
          <w:sz w:val="24"/>
          <w:szCs w:val="28"/>
        </w:rPr>
      </w:pPr>
    </w:p>
    <w:p w:rsidR="0077028B" w:rsidRPr="00AE1E51" w:rsidRDefault="00AE1E51" w:rsidP="00FE755C">
      <w:pPr>
        <w:pStyle w:val="Prrafodelista"/>
        <w:numPr>
          <w:ilvl w:val="1"/>
          <w:numId w:val="3"/>
        </w:numPr>
        <w:spacing w:line="360" w:lineRule="auto"/>
        <w:ind w:hanging="90"/>
        <w:outlineLvl w:val="1"/>
        <w:rPr>
          <w:rFonts w:asciiTheme="majorHAnsi" w:hAnsiTheme="majorHAnsi" w:cstheme="minorHAnsi"/>
          <w:color w:val="1F497D" w:themeColor="text2"/>
          <w:sz w:val="24"/>
          <w:szCs w:val="28"/>
        </w:rPr>
      </w:pPr>
      <w:r>
        <w:rPr>
          <w:rFonts w:asciiTheme="majorHAnsi" w:hAnsiTheme="majorHAnsi" w:cstheme="minorHAnsi"/>
          <w:color w:val="1F497D" w:themeColor="text2"/>
          <w:sz w:val="24"/>
          <w:szCs w:val="28"/>
        </w:rPr>
        <w:lastRenderedPageBreak/>
        <w:t xml:space="preserve"> </w:t>
      </w:r>
      <w:bookmarkStart w:id="15" w:name="_Toc502735783"/>
      <w:r w:rsidR="0077028B" w:rsidRPr="00AE1E51">
        <w:rPr>
          <w:rFonts w:asciiTheme="majorHAnsi" w:hAnsiTheme="majorHAnsi" w:cstheme="minorHAnsi"/>
          <w:color w:val="1F497D" w:themeColor="text2"/>
          <w:sz w:val="24"/>
          <w:szCs w:val="28"/>
        </w:rPr>
        <w:t>Sistema 311</w:t>
      </w:r>
      <w:r w:rsidR="00E37E8C" w:rsidRPr="00AE1E51"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 </w:t>
      </w:r>
      <w:r w:rsidR="0077028B" w:rsidRPr="00AE1E51">
        <w:rPr>
          <w:rFonts w:asciiTheme="majorHAnsi" w:hAnsiTheme="majorHAnsi" w:cstheme="minorHAnsi"/>
          <w:color w:val="1F497D" w:themeColor="text2"/>
          <w:sz w:val="24"/>
          <w:szCs w:val="28"/>
        </w:rPr>
        <w:t>de Atención Ciudadana</w:t>
      </w:r>
      <w:bookmarkEnd w:id="15"/>
    </w:p>
    <w:p w:rsidR="006F1ECE" w:rsidRDefault="006F1ECE" w:rsidP="00261E68">
      <w:pPr>
        <w:pStyle w:val="Prrafodelista"/>
        <w:spacing w:after="0" w:line="360" w:lineRule="auto"/>
        <w:ind w:left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 w:rsidRPr="006F1ECE">
        <w:rPr>
          <w:rFonts w:asciiTheme="majorHAnsi" w:eastAsia="MS Mincho" w:hAnsiTheme="majorHAnsi" w:cs="Times New Roman"/>
          <w:iCs/>
          <w:sz w:val="24"/>
          <w:szCs w:val="24"/>
        </w:rPr>
        <w:t xml:space="preserve">Dando cumplimiento a las normativas establecidas por la Oficina Presidencial de Tecnologías de la Información y Comunicación (OPTIC), institución que exige el seguimiento constante y oportuno de la Línea 311 para el registro de denuncias, quejas, reclamaciones y sugerencias, se tiene un enlace en el Sub Portal de Transparencia que dirige a los ciudadanos a fin de que puedan canalizar las mismas. Hasta el momento no hemos recibimos ningún caso a través de esta vía. </w:t>
      </w:r>
    </w:p>
    <w:p w:rsidR="000C0049" w:rsidRDefault="000C0049" w:rsidP="00261E68">
      <w:pPr>
        <w:pStyle w:val="Prrafodelista"/>
        <w:spacing w:after="0" w:line="360" w:lineRule="auto"/>
        <w:ind w:left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0C0049" w:rsidRPr="006F1ECE" w:rsidRDefault="000C0049" w:rsidP="00261E68">
      <w:pPr>
        <w:pStyle w:val="Prrafodelista"/>
        <w:spacing w:after="0" w:line="360" w:lineRule="auto"/>
        <w:ind w:left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1DD44506" wp14:editId="235A3348">
            <wp:extent cx="5955527" cy="379222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0292" cy="38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CE" w:rsidRPr="006F1ECE" w:rsidRDefault="006F1ECE" w:rsidP="00261E68">
      <w:pPr>
        <w:pStyle w:val="Prrafodelista"/>
        <w:spacing w:after="0" w:line="360" w:lineRule="auto"/>
        <w:ind w:left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6F1ECE" w:rsidRDefault="00162A68" w:rsidP="00261E68">
      <w:pPr>
        <w:pStyle w:val="Prrafodelista"/>
        <w:spacing w:after="0" w:line="360" w:lineRule="auto"/>
        <w:ind w:left="284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rFonts w:asciiTheme="majorHAnsi" w:eastAsia="MS Mincho" w:hAnsiTheme="majorHAnsi" w:cs="Times New Roman"/>
          <w:iCs/>
          <w:sz w:val="24"/>
          <w:szCs w:val="24"/>
        </w:rPr>
        <w:t>Además de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 xml:space="preserve"> la Línea 311, en la DIGECOG se aplican encuestas telefónicas sobre la valoración de los servicios prestados, en las cuales los usuarios pueden externar sus quejas y sugerencias; en ese sentido fueron respondidas un total de </w:t>
      </w:r>
      <w:r>
        <w:rPr>
          <w:rFonts w:asciiTheme="majorHAnsi" w:eastAsia="MS Mincho" w:hAnsiTheme="majorHAnsi" w:cs="Times New Roman"/>
          <w:iCs/>
          <w:sz w:val="24"/>
          <w:szCs w:val="24"/>
        </w:rPr>
        <w:t>do</w:t>
      </w:r>
      <w:r w:rsidR="00DE714A">
        <w:rPr>
          <w:rFonts w:asciiTheme="majorHAnsi" w:eastAsia="MS Mincho" w:hAnsiTheme="majorHAnsi" w:cs="Times New Roman"/>
          <w:iCs/>
          <w:sz w:val="24"/>
          <w:szCs w:val="24"/>
        </w:rPr>
        <w:t xml:space="preserve">ce 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>(</w:t>
      </w:r>
      <w:r w:rsidR="00DE714A">
        <w:rPr>
          <w:rFonts w:asciiTheme="majorHAnsi" w:eastAsia="MS Mincho" w:hAnsiTheme="majorHAnsi" w:cs="Times New Roman"/>
          <w:iCs/>
          <w:sz w:val="24"/>
          <w:szCs w:val="24"/>
        </w:rPr>
        <w:t>1</w:t>
      </w:r>
      <w:r>
        <w:rPr>
          <w:rFonts w:asciiTheme="majorHAnsi" w:eastAsia="MS Mincho" w:hAnsiTheme="majorHAnsi" w:cs="Times New Roman"/>
          <w:iCs/>
          <w:sz w:val="24"/>
          <w:szCs w:val="24"/>
        </w:rPr>
        <w:t>2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 xml:space="preserve">) quejas y </w:t>
      </w:r>
      <w:r w:rsidR="00DE714A">
        <w:rPr>
          <w:rFonts w:asciiTheme="majorHAnsi" w:eastAsia="MS Mincho" w:hAnsiTheme="majorHAnsi" w:cs="Times New Roman"/>
          <w:iCs/>
          <w:sz w:val="24"/>
          <w:szCs w:val="24"/>
        </w:rPr>
        <w:t>cincuenta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 xml:space="preserve"> y </w:t>
      </w:r>
      <w:r>
        <w:rPr>
          <w:rFonts w:asciiTheme="majorHAnsi" w:eastAsia="MS Mincho" w:hAnsiTheme="majorHAnsi" w:cs="Times New Roman"/>
          <w:iCs/>
          <w:sz w:val="24"/>
          <w:szCs w:val="24"/>
        </w:rPr>
        <w:t>cinco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 xml:space="preserve"> (</w:t>
      </w:r>
      <w:r>
        <w:rPr>
          <w:rFonts w:asciiTheme="majorHAnsi" w:eastAsia="MS Mincho" w:hAnsiTheme="majorHAnsi" w:cs="Times New Roman"/>
          <w:iCs/>
          <w:sz w:val="24"/>
          <w:szCs w:val="24"/>
        </w:rPr>
        <w:t>55</w:t>
      </w:r>
      <w:r w:rsidR="006F1ECE" w:rsidRPr="006F1ECE">
        <w:rPr>
          <w:rFonts w:asciiTheme="majorHAnsi" w:eastAsia="MS Mincho" w:hAnsiTheme="majorHAnsi" w:cs="Times New Roman"/>
          <w:iCs/>
          <w:sz w:val="24"/>
          <w:szCs w:val="24"/>
        </w:rPr>
        <w:t>) sugerencias.</w:t>
      </w:r>
    </w:p>
    <w:p w:rsidR="00162A68" w:rsidRDefault="00162A68" w:rsidP="00162A68">
      <w:pPr>
        <w:pStyle w:val="Prrafodelista"/>
        <w:spacing w:after="0" w:line="360" w:lineRule="auto"/>
        <w:ind w:left="284"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</w:p>
    <w:tbl>
      <w:tblPr>
        <w:tblW w:w="8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847"/>
        <w:gridCol w:w="1447"/>
        <w:gridCol w:w="1262"/>
        <w:gridCol w:w="1805"/>
        <w:gridCol w:w="1200"/>
      </w:tblGrid>
      <w:tr w:rsidR="00162A68" w:rsidRPr="00A5434B" w:rsidTr="00162A68">
        <w:trPr>
          <w:trHeight w:val="315"/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lastRenderedPageBreak/>
              <w:t>Trimestres</w:t>
            </w:r>
          </w:p>
        </w:tc>
        <w:tc>
          <w:tcPr>
            <w:tcW w:w="53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t xml:space="preserve">Categoría 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TOTAL</w:t>
            </w: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t xml:space="preserve">Quejas 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t>Sugerencias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t>Denuncias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s-419"/>
              </w:rPr>
              <w:t>Reclamaciones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Primer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0</w:t>
            </w: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Segundo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12</w:t>
            </w: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Tercer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55</w:t>
            </w: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Cuarto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0</w:t>
            </w:r>
          </w:p>
        </w:tc>
      </w:tr>
      <w:tr w:rsidR="00162A68" w:rsidRPr="00A5434B" w:rsidTr="00162A68">
        <w:trPr>
          <w:trHeight w:val="31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TOTAL PERIODO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62A68" w:rsidRPr="00A5434B" w:rsidRDefault="00162A68" w:rsidP="00F96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</w:pPr>
            <w:r w:rsidRPr="00A543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s-419"/>
              </w:rPr>
              <w:t>67</w:t>
            </w:r>
          </w:p>
        </w:tc>
      </w:tr>
    </w:tbl>
    <w:p w:rsidR="00261E68" w:rsidRPr="006F1ECE" w:rsidRDefault="00261E68" w:rsidP="006F1ECE">
      <w:pPr>
        <w:pStyle w:val="Prrafodelista"/>
        <w:spacing w:after="0" w:line="360" w:lineRule="auto"/>
        <w:ind w:left="709" w:hanging="1"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261E68" w:rsidRDefault="00162A68" w:rsidP="00162A68">
      <w:pPr>
        <w:spacing w:after="0" w:line="240" w:lineRule="auto"/>
        <w:contextualSpacing/>
        <w:jc w:val="center"/>
        <w:rPr>
          <w:rFonts w:asciiTheme="majorHAnsi" w:eastAsia="MS Mincho" w:hAnsiTheme="majorHAnsi" w:cs="Times New Roman"/>
          <w:iCs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2CF1F05E" wp14:editId="589F08E9">
            <wp:extent cx="4572000" cy="2743200"/>
            <wp:effectExtent l="0" t="0" r="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61E68" w:rsidRDefault="00261E68" w:rsidP="00261E68">
      <w:pPr>
        <w:spacing w:after="0" w:line="240" w:lineRule="auto"/>
        <w:contextualSpacing/>
        <w:jc w:val="right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6F1ECE" w:rsidRDefault="006F1ECE" w:rsidP="0082178F">
      <w:pPr>
        <w:spacing w:after="0" w:line="240" w:lineRule="auto"/>
        <w:ind w:left="708"/>
        <w:contextualSpacing/>
        <w:jc w:val="both"/>
        <w:rPr>
          <w:rFonts w:asciiTheme="majorHAnsi" w:eastAsia="MS Mincho" w:hAnsiTheme="majorHAnsi" w:cs="Times New Roman"/>
          <w:iCs/>
          <w:sz w:val="24"/>
          <w:szCs w:val="24"/>
        </w:rPr>
      </w:pPr>
    </w:p>
    <w:p w:rsidR="00471E2E" w:rsidRPr="00471E2E" w:rsidRDefault="0027604C" w:rsidP="00471E2E">
      <w:pPr>
        <w:tabs>
          <w:tab w:val="left" w:pos="284"/>
        </w:tabs>
        <w:spacing w:line="360" w:lineRule="auto"/>
        <w:outlineLvl w:val="1"/>
        <w:rPr>
          <w:rFonts w:asciiTheme="majorHAnsi" w:hAnsiTheme="majorHAnsi" w:cstheme="minorHAnsi"/>
          <w:color w:val="1F497D" w:themeColor="text2"/>
          <w:sz w:val="24"/>
          <w:szCs w:val="28"/>
        </w:rPr>
      </w:pPr>
      <w:bookmarkStart w:id="16" w:name="_Toc502735784"/>
      <w:r>
        <w:rPr>
          <w:rFonts w:asciiTheme="majorHAnsi" w:hAnsiTheme="majorHAnsi" w:cstheme="minorHAnsi"/>
          <w:color w:val="1F497D" w:themeColor="text2"/>
          <w:sz w:val="24"/>
          <w:szCs w:val="28"/>
        </w:rPr>
        <w:t>II</w:t>
      </w:r>
      <w:r w:rsidR="00471E2E" w:rsidRPr="00471E2E"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. </w:t>
      </w:r>
      <w:r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 </w:t>
      </w:r>
      <w:r w:rsidR="00471E2E" w:rsidRPr="00471E2E">
        <w:rPr>
          <w:rFonts w:asciiTheme="majorHAnsi" w:hAnsiTheme="majorHAnsi" w:cstheme="minorHAnsi"/>
          <w:color w:val="1F497D" w:themeColor="text2"/>
          <w:sz w:val="24"/>
          <w:szCs w:val="28"/>
        </w:rPr>
        <w:t>ACTUALIZACION DE PORTALES</w:t>
      </w:r>
    </w:p>
    <w:p w:rsidR="00BC0B61" w:rsidRPr="00BC0B61" w:rsidRDefault="0077028B" w:rsidP="00FE755C">
      <w:pPr>
        <w:pStyle w:val="Prrafodelista"/>
        <w:numPr>
          <w:ilvl w:val="1"/>
          <w:numId w:val="7"/>
        </w:numPr>
        <w:tabs>
          <w:tab w:val="left" w:pos="284"/>
        </w:tabs>
        <w:spacing w:line="360" w:lineRule="auto"/>
        <w:ind w:hanging="436"/>
        <w:outlineLvl w:val="1"/>
        <w:rPr>
          <w:rFonts w:asciiTheme="majorHAnsi" w:hAnsiTheme="majorHAnsi" w:cstheme="minorHAnsi"/>
          <w:color w:val="1F497D" w:themeColor="text2"/>
          <w:sz w:val="24"/>
          <w:szCs w:val="28"/>
        </w:rPr>
      </w:pPr>
      <w:r w:rsidRPr="00F41FDD">
        <w:rPr>
          <w:rFonts w:asciiTheme="majorHAnsi" w:hAnsiTheme="majorHAnsi" w:cstheme="minorHAnsi"/>
          <w:color w:val="1F497D" w:themeColor="text2"/>
          <w:sz w:val="24"/>
          <w:szCs w:val="28"/>
        </w:rPr>
        <w:t>Sub Portal de Transparencia</w:t>
      </w:r>
      <w:bookmarkEnd w:id="16"/>
      <w:r w:rsidRPr="00F41FDD"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 </w:t>
      </w:r>
    </w:p>
    <w:p w:rsidR="00A77E07" w:rsidRDefault="00A77E07" w:rsidP="00261E68">
      <w:pPr>
        <w:pStyle w:val="Prrafodelista"/>
        <w:tabs>
          <w:tab w:val="left" w:pos="284"/>
        </w:tabs>
        <w:spacing w:line="360" w:lineRule="auto"/>
        <w:ind w:left="284"/>
        <w:jc w:val="both"/>
        <w:outlineLvl w:val="1"/>
        <w:rPr>
          <w:rFonts w:asciiTheme="majorHAnsi" w:hAnsiTheme="majorHAnsi" w:cstheme="minorHAnsi"/>
          <w:sz w:val="24"/>
          <w:szCs w:val="28"/>
        </w:rPr>
      </w:pPr>
      <w:r w:rsidRPr="00A77E07">
        <w:rPr>
          <w:rFonts w:asciiTheme="majorHAnsi" w:hAnsiTheme="majorHAnsi" w:cstheme="minorHAnsi"/>
          <w:sz w:val="24"/>
          <w:szCs w:val="28"/>
        </w:rPr>
        <w:t>En cumplimiento a los lineamientos establecidos por la Dirección General de Ética e Integridad Gubernamental (DIGEIG), el sub portal de transparencia de la DIGECOG está estandarizado conforme a la Resolución 1/2018 y es actualizado mensualmente. En las evaluacio</w:t>
      </w:r>
      <w:r w:rsidR="00FB1D34">
        <w:rPr>
          <w:rFonts w:asciiTheme="majorHAnsi" w:hAnsiTheme="majorHAnsi" w:cstheme="minorHAnsi"/>
          <w:sz w:val="24"/>
          <w:szCs w:val="28"/>
        </w:rPr>
        <w:t xml:space="preserve">nes realizadas por la DIGEIG el </w:t>
      </w:r>
      <w:r w:rsidRPr="00A77E07">
        <w:rPr>
          <w:rFonts w:asciiTheme="majorHAnsi" w:hAnsiTheme="majorHAnsi" w:cstheme="minorHAnsi"/>
          <w:sz w:val="24"/>
          <w:szCs w:val="28"/>
        </w:rPr>
        <w:t xml:space="preserve">porcentaje </w:t>
      </w:r>
      <w:r w:rsidR="00261E68">
        <w:rPr>
          <w:rFonts w:asciiTheme="majorHAnsi" w:hAnsiTheme="majorHAnsi" w:cstheme="minorHAnsi"/>
          <w:sz w:val="24"/>
          <w:szCs w:val="28"/>
        </w:rPr>
        <w:t>se encuentra en un</w:t>
      </w:r>
      <w:r w:rsidRPr="00A77E07">
        <w:rPr>
          <w:rFonts w:asciiTheme="majorHAnsi" w:hAnsiTheme="majorHAnsi" w:cstheme="minorHAnsi"/>
          <w:sz w:val="24"/>
          <w:szCs w:val="28"/>
        </w:rPr>
        <w:t xml:space="preserve"> 100%. </w:t>
      </w:r>
    </w:p>
    <w:p w:rsidR="00FB1D34" w:rsidRDefault="00FB1D34" w:rsidP="00A77E07">
      <w:pPr>
        <w:pStyle w:val="Prrafodelista"/>
        <w:tabs>
          <w:tab w:val="left" w:pos="284"/>
        </w:tabs>
        <w:spacing w:line="360" w:lineRule="auto"/>
        <w:ind w:left="708"/>
        <w:jc w:val="both"/>
        <w:outlineLvl w:val="1"/>
        <w:rPr>
          <w:rFonts w:asciiTheme="majorHAnsi" w:hAnsiTheme="majorHAnsi" w:cstheme="minorHAnsi"/>
          <w:sz w:val="24"/>
          <w:szCs w:val="28"/>
        </w:rPr>
      </w:pPr>
    </w:p>
    <w:p w:rsidR="00A77E07" w:rsidRDefault="00261E68" w:rsidP="00261E68">
      <w:pPr>
        <w:pStyle w:val="Prrafodelista"/>
        <w:tabs>
          <w:tab w:val="left" w:pos="284"/>
        </w:tabs>
        <w:spacing w:line="360" w:lineRule="auto"/>
        <w:ind w:left="284"/>
        <w:jc w:val="center"/>
        <w:outlineLvl w:val="1"/>
        <w:rPr>
          <w:rFonts w:asciiTheme="majorHAnsi" w:hAnsiTheme="majorHAnsi" w:cstheme="minorHAnsi"/>
          <w:sz w:val="24"/>
          <w:szCs w:val="28"/>
        </w:rPr>
      </w:pPr>
      <w:r>
        <w:rPr>
          <w:noProof/>
          <w:lang w:val="es-419" w:eastAsia="es-419"/>
        </w:rPr>
        <w:lastRenderedPageBreak/>
        <w:drawing>
          <wp:inline distT="0" distB="0" distL="0" distR="0" wp14:anchorId="3F05705B" wp14:editId="13EB8E9A">
            <wp:extent cx="5645426" cy="3175552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762" cy="31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68" w:rsidRPr="00A77E07" w:rsidRDefault="00261E68" w:rsidP="00261E68">
      <w:pPr>
        <w:pStyle w:val="Prrafodelista"/>
        <w:tabs>
          <w:tab w:val="left" w:pos="284"/>
        </w:tabs>
        <w:spacing w:line="360" w:lineRule="auto"/>
        <w:ind w:left="708"/>
        <w:outlineLvl w:val="1"/>
        <w:rPr>
          <w:rFonts w:asciiTheme="majorHAnsi" w:hAnsiTheme="majorHAnsi" w:cstheme="minorHAnsi"/>
          <w:sz w:val="24"/>
          <w:szCs w:val="28"/>
        </w:rPr>
      </w:pPr>
    </w:p>
    <w:p w:rsidR="00CD22CD" w:rsidRPr="00F41FDD" w:rsidRDefault="00E37E8C" w:rsidP="00261E68">
      <w:pPr>
        <w:pStyle w:val="Prrafodelista"/>
        <w:tabs>
          <w:tab w:val="left" w:pos="284"/>
        </w:tabs>
        <w:spacing w:line="360" w:lineRule="auto"/>
        <w:ind w:left="284"/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>Se realizaron 1</w:t>
      </w:r>
      <w:r w:rsidR="00426944">
        <w:rPr>
          <w:rFonts w:asciiTheme="majorHAnsi" w:hAnsiTheme="majorHAnsi" w:cstheme="minorHAnsi"/>
          <w:sz w:val="24"/>
          <w:szCs w:val="28"/>
        </w:rPr>
        <w:t>2</w:t>
      </w:r>
      <w:r w:rsidRPr="00F41FDD">
        <w:rPr>
          <w:rFonts w:asciiTheme="majorHAnsi" w:hAnsiTheme="majorHAnsi" w:cstheme="minorHAnsi"/>
          <w:sz w:val="24"/>
          <w:szCs w:val="28"/>
        </w:rPr>
        <w:t xml:space="preserve"> monitoreos al Sub Portal de Transparencia, donde todas las áreas pudieron contactar el nivel de avance obtenido</w:t>
      </w:r>
      <w:r w:rsidR="00BC6C38" w:rsidRPr="00F41FDD">
        <w:rPr>
          <w:rFonts w:asciiTheme="majorHAnsi" w:hAnsiTheme="majorHAnsi" w:cstheme="minorHAnsi"/>
          <w:sz w:val="24"/>
          <w:szCs w:val="28"/>
        </w:rPr>
        <w:t xml:space="preserve"> durante cada mes</w:t>
      </w:r>
      <w:r w:rsidRPr="00F41FDD">
        <w:rPr>
          <w:rFonts w:asciiTheme="majorHAnsi" w:hAnsiTheme="majorHAnsi" w:cstheme="minorHAnsi"/>
          <w:sz w:val="24"/>
          <w:szCs w:val="28"/>
        </w:rPr>
        <w:t xml:space="preserve">. </w:t>
      </w:r>
    </w:p>
    <w:p w:rsidR="00A62283" w:rsidRPr="00F41FDD" w:rsidRDefault="00A62283" w:rsidP="00FB1D34">
      <w:pPr>
        <w:pStyle w:val="Prrafode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inorHAnsi"/>
          <w:sz w:val="24"/>
          <w:szCs w:val="28"/>
        </w:rPr>
      </w:pPr>
    </w:p>
    <w:p w:rsidR="00481778" w:rsidRDefault="00481778" w:rsidP="00FE755C">
      <w:pPr>
        <w:pStyle w:val="Prrafodelista"/>
        <w:numPr>
          <w:ilvl w:val="1"/>
          <w:numId w:val="7"/>
        </w:numPr>
        <w:tabs>
          <w:tab w:val="left" w:pos="284"/>
          <w:tab w:val="left" w:pos="993"/>
        </w:tabs>
        <w:spacing w:line="360" w:lineRule="auto"/>
        <w:ind w:hanging="436"/>
        <w:outlineLvl w:val="1"/>
        <w:rPr>
          <w:rFonts w:asciiTheme="majorHAnsi" w:hAnsiTheme="majorHAnsi" w:cstheme="minorHAnsi"/>
          <w:color w:val="1F497D" w:themeColor="text2"/>
          <w:sz w:val="24"/>
          <w:szCs w:val="28"/>
        </w:rPr>
      </w:pPr>
      <w:bookmarkStart w:id="17" w:name="_Toc502735785"/>
      <w:r>
        <w:rPr>
          <w:rFonts w:asciiTheme="majorHAnsi" w:hAnsiTheme="majorHAnsi" w:cstheme="minorHAnsi"/>
          <w:color w:val="1F497D" w:themeColor="text2"/>
          <w:sz w:val="24"/>
          <w:szCs w:val="28"/>
        </w:rPr>
        <w:t>Portal Datos Abiertos</w:t>
      </w:r>
      <w:bookmarkEnd w:id="17"/>
      <w:r>
        <w:rPr>
          <w:rFonts w:asciiTheme="majorHAnsi" w:hAnsiTheme="majorHAnsi" w:cstheme="minorHAnsi"/>
          <w:color w:val="1F497D" w:themeColor="text2"/>
          <w:sz w:val="24"/>
          <w:szCs w:val="28"/>
        </w:rPr>
        <w:t xml:space="preserve"> </w:t>
      </w:r>
    </w:p>
    <w:p w:rsidR="00286AC4" w:rsidRDefault="00286AC4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1"/>
        <w:rPr>
          <w:rFonts w:asciiTheme="majorHAnsi" w:hAnsiTheme="majorHAnsi" w:cstheme="minorHAnsi"/>
          <w:sz w:val="24"/>
          <w:szCs w:val="28"/>
        </w:rPr>
      </w:pPr>
      <w:bookmarkStart w:id="18" w:name="_Toc502735788"/>
      <w:r w:rsidRPr="00286AC4">
        <w:rPr>
          <w:rFonts w:asciiTheme="majorHAnsi" w:hAnsiTheme="majorHAnsi" w:cstheme="minorHAnsi"/>
          <w:sz w:val="24"/>
          <w:szCs w:val="28"/>
        </w:rPr>
        <w:t xml:space="preserve">Dando continuidad a lo estipulado en la Norma sobre Publicación de Datos Abiertos del Gobierno </w:t>
      </w:r>
      <w:r w:rsidR="005D28EB">
        <w:rPr>
          <w:rFonts w:asciiTheme="majorHAnsi" w:hAnsiTheme="majorHAnsi" w:cstheme="minorHAnsi"/>
          <w:sz w:val="24"/>
          <w:szCs w:val="28"/>
        </w:rPr>
        <w:t>Dominicano (NORTIC A</w:t>
      </w:r>
      <w:r w:rsidRPr="00286AC4">
        <w:rPr>
          <w:rFonts w:asciiTheme="majorHAnsi" w:hAnsiTheme="majorHAnsi" w:cstheme="minorHAnsi"/>
          <w:sz w:val="24"/>
          <w:szCs w:val="28"/>
        </w:rPr>
        <w:t>3)</w:t>
      </w:r>
      <w:r w:rsidR="00261E68">
        <w:rPr>
          <w:rFonts w:asciiTheme="majorHAnsi" w:hAnsiTheme="majorHAnsi" w:cstheme="minorHAnsi"/>
          <w:sz w:val="24"/>
          <w:szCs w:val="28"/>
        </w:rPr>
        <w:t>;</w:t>
      </w:r>
      <w:r w:rsidRPr="00286AC4">
        <w:rPr>
          <w:rFonts w:asciiTheme="majorHAnsi" w:hAnsiTheme="majorHAnsi" w:cstheme="minorHAnsi"/>
          <w:sz w:val="24"/>
          <w:szCs w:val="28"/>
        </w:rPr>
        <w:t xml:space="preserve"> norma que establece las pautas necesarias para la correcta implementación de Datos Abiertos en el Estado Dominicano, son publicados </w:t>
      </w:r>
      <w:r w:rsidR="00261E68">
        <w:rPr>
          <w:rFonts w:asciiTheme="majorHAnsi" w:hAnsiTheme="majorHAnsi" w:cstheme="minorHAnsi"/>
          <w:sz w:val="24"/>
          <w:szCs w:val="28"/>
        </w:rPr>
        <w:t xml:space="preserve">seis </w:t>
      </w:r>
      <w:r w:rsidRPr="00286AC4">
        <w:rPr>
          <w:rFonts w:asciiTheme="majorHAnsi" w:hAnsiTheme="majorHAnsi" w:cstheme="minorHAnsi"/>
          <w:sz w:val="24"/>
          <w:szCs w:val="28"/>
        </w:rPr>
        <w:t>conjuntos de datos en los formatos requeridos por la OPTIC, a los fines de que puedan ser reutilizados por los ciudadanos. Estos datos son actualizados de forma mensual.</w:t>
      </w:r>
    </w:p>
    <w:p w:rsidR="00162A68" w:rsidRDefault="00162A68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1"/>
        <w:rPr>
          <w:rFonts w:asciiTheme="majorHAnsi" w:hAnsiTheme="majorHAnsi" w:cstheme="minorHAnsi"/>
          <w:sz w:val="24"/>
          <w:szCs w:val="28"/>
        </w:rPr>
      </w:pPr>
    </w:p>
    <w:p w:rsidR="00162A68" w:rsidRDefault="00B74FF4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1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Durante los mes</w:t>
      </w:r>
      <w:r w:rsidR="005D28EB">
        <w:rPr>
          <w:rFonts w:asciiTheme="majorHAnsi" w:hAnsiTheme="majorHAnsi" w:cstheme="minorHAnsi"/>
          <w:sz w:val="24"/>
          <w:szCs w:val="28"/>
        </w:rPr>
        <w:t>es</w:t>
      </w:r>
      <w:r>
        <w:rPr>
          <w:rFonts w:asciiTheme="majorHAnsi" w:hAnsiTheme="majorHAnsi" w:cstheme="minorHAnsi"/>
          <w:sz w:val="24"/>
          <w:szCs w:val="28"/>
        </w:rPr>
        <w:t xml:space="preserve"> de febrero y</w:t>
      </w:r>
      <w:r w:rsidR="005D28EB">
        <w:rPr>
          <w:rFonts w:asciiTheme="majorHAnsi" w:hAnsiTheme="majorHAnsi" w:cstheme="minorHAnsi"/>
          <w:sz w:val="24"/>
          <w:szCs w:val="28"/>
        </w:rPr>
        <w:t xml:space="preserve"> marzo de este año, se hizo una readecuación de los datos publicados en este portal, acción que dio lugar a la recertificación de la NORTIC A3.</w:t>
      </w:r>
    </w:p>
    <w:p w:rsidR="00FB1D34" w:rsidRDefault="00FB1D34" w:rsidP="00FB1D34">
      <w:pPr>
        <w:pStyle w:val="Prrafodelista"/>
        <w:tabs>
          <w:tab w:val="left" w:pos="709"/>
        </w:tabs>
        <w:spacing w:line="240" w:lineRule="auto"/>
        <w:ind w:left="709"/>
        <w:jc w:val="both"/>
        <w:outlineLvl w:val="1"/>
        <w:rPr>
          <w:rFonts w:asciiTheme="majorHAnsi" w:hAnsiTheme="majorHAnsi" w:cstheme="minorHAnsi"/>
          <w:sz w:val="24"/>
          <w:szCs w:val="28"/>
        </w:rPr>
      </w:pPr>
      <w:bookmarkStart w:id="19" w:name="_GoBack"/>
      <w:bookmarkEnd w:id="19"/>
    </w:p>
    <w:p w:rsidR="00FB1D34" w:rsidRDefault="00261E68" w:rsidP="00261E68">
      <w:pPr>
        <w:pStyle w:val="Prrafodelista"/>
        <w:tabs>
          <w:tab w:val="left" w:pos="142"/>
        </w:tabs>
        <w:spacing w:line="360" w:lineRule="auto"/>
        <w:ind w:left="0"/>
        <w:jc w:val="center"/>
        <w:outlineLvl w:val="1"/>
        <w:rPr>
          <w:rFonts w:asciiTheme="majorHAnsi" w:hAnsiTheme="majorHAnsi" w:cstheme="minorHAnsi"/>
          <w:sz w:val="24"/>
          <w:szCs w:val="28"/>
        </w:rPr>
      </w:pPr>
      <w:r>
        <w:rPr>
          <w:noProof/>
          <w:lang w:val="es-419" w:eastAsia="es-419"/>
        </w:rPr>
        <w:lastRenderedPageBreak/>
        <w:drawing>
          <wp:inline distT="0" distB="0" distL="0" distR="0" wp14:anchorId="23A99CC4" wp14:editId="3CEFC8B8">
            <wp:extent cx="5553691" cy="2958465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8267" cy="298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C4" w:rsidRPr="00286AC4" w:rsidRDefault="00286AC4" w:rsidP="00286AC4">
      <w:pPr>
        <w:pStyle w:val="Prrafodelista"/>
        <w:tabs>
          <w:tab w:val="left" w:pos="709"/>
        </w:tabs>
        <w:spacing w:line="360" w:lineRule="auto"/>
        <w:ind w:left="709"/>
        <w:jc w:val="both"/>
        <w:outlineLvl w:val="1"/>
        <w:rPr>
          <w:rFonts w:asciiTheme="majorHAnsi" w:hAnsiTheme="majorHAnsi" w:cstheme="minorHAnsi"/>
          <w:sz w:val="24"/>
          <w:szCs w:val="28"/>
        </w:rPr>
      </w:pPr>
    </w:p>
    <w:p w:rsidR="001320AC" w:rsidRPr="00544D62" w:rsidRDefault="00F41FFE" w:rsidP="00BC6C38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 w:rsidR="0027604C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 w:rsidR="008649B7" w:rsidRPr="00544D62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.</w:t>
      </w:r>
      <w:r w:rsidR="001320AC" w:rsidRPr="00544D62"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 CUMPLIMIENTO DEL PLAN OPERATIVO ANUAL (POA)</w:t>
      </w:r>
      <w:bookmarkEnd w:id="18"/>
    </w:p>
    <w:p w:rsidR="000F0A7F" w:rsidRDefault="000F0A7F" w:rsidP="00BC6C38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8"/>
          <w:szCs w:val="28"/>
        </w:rPr>
      </w:pPr>
    </w:p>
    <w:p w:rsidR="000F0A7F" w:rsidRPr="00F41FDD" w:rsidRDefault="000F0A7F" w:rsidP="002F4AB7">
      <w:pPr>
        <w:pStyle w:val="Prrafodelista"/>
        <w:tabs>
          <w:tab w:val="left" w:pos="284"/>
        </w:tabs>
        <w:spacing w:line="360" w:lineRule="auto"/>
        <w:ind w:left="284"/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 xml:space="preserve">Una de las atribuciones que tiene la Oficina de Acceso a la Información (OAI) es cumplir a cabalidad con todas las actividades plasmada en </w:t>
      </w:r>
      <w:r w:rsidR="00BC51AE">
        <w:rPr>
          <w:rFonts w:asciiTheme="majorHAnsi" w:hAnsiTheme="majorHAnsi" w:cstheme="minorHAnsi"/>
          <w:sz w:val="24"/>
          <w:szCs w:val="28"/>
        </w:rPr>
        <w:t>el</w:t>
      </w:r>
      <w:r w:rsidRPr="00F41FDD">
        <w:rPr>
          <w:rFonts w:asciiTheme="majorHAnsi" w:hAnsiTheme="majorHAnsi" w:cstheme="minorHAnsi"/>
          <w:sz w:val="24"/>
          <w:szCs w:val="28"/>
        </w:rPr>
        <w:t xml:space="preserve"> POA departamental, el cual es monitoreado trimestralmente por el Departamento de Planificación y Desarrollo.</w:t>
      </w:r>
    </w:p>
    <w:p w:rsidR="000F0A7F" w:rsidRPr="00F41FDD" w:rsidRDefault="000F0A7F" w:rsidP="002F4AB7">
      <w:pPr>
        <w:pStyle w:val="Prrafodelista"/>
        <w:tabs>
          <w:tab w:val="left" w:pos="284"/>
        </w:tabs>
        <w:spacing w:line="360" w:lineRule="auto"/>
        <w:ind w:left="284"/>
        <w:jc w:val="both"/>
        <w:rPr>
          <w:rFonts w:asciiTheme="majorHAnsi" w:hAnsiTheme="majorHAnsi" w:cstheme="minorHAnsi"/>
          <w:sz w:val="24"/>
          <w:szCs w:val="28"/>
        </w:rPr>
      </w:pPr>
    </w:p>
    <w:p w:rsidR="000F0A7F" w:rsidRPr="00F41FDD" w:rsidRDefault="000F0A7F" w:rsidP="002F4AB7">
      <w:pPr>
        <w:pStyle w:val="Prrafodelista"/>
        <w:tabs>
          <w:tab w:val="left" w:pos="284"/>
        </w:tabs>
        <w:spacing w:line="360" w:lineRule="auto"/>
        <w:ind w:left="284"/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 xml:space="preserve">En este sentido, la OAI </w:t>
      </w:r>
      <w:r w:rsidR="00522A68">
        <w:rPr>
          <w:rFonts w:asciiTheme="majorHAnsi" w:hAnsiTheme="majorHAnsi" w:cstheme="minorHAnsi"/>
          <w:sz w:val="24"/>
          <w:szCs w:val="28"/>
        </w:rPr>
        <w:t>ha cumplido</w:t>
      </w:r>
      <w:r w:rsidRPr="00F41FDD">
        <w:rPr>
          <w:rFonts w:asciiTheme="majorHAnsi" w:hAnsiTheme="majorHAnsi" w:cstheme="minorHAnsi"/>
          <w:sz w:val="24"/>
          <w:szCs w:val="28"/>
        </w:rPr>
        <w:t xml:space="preserve"> al 100% con todos los productos y actividades propuest</w:t>
      </w:r>
      <w:r w:rsidR="00E42799">
        <w:rPr>
          <w:rFonts w:asciiTheme="majorHAnsi" w:hAnsiTheme="majorHAnsi" w:cstheme="minorHAnsi"/>
          <w:sz w:val="24"/>
          <w:szCs w:val="28"/>
        </w:rPr>
        <w:t>a</w:t>
      </w:r>
      <w:r w:rsidRPr="00F41FDD">
        <w:rPr>
          <w:rFonts w:asciiTheme="majorHAnsi" w:hAnsiTheme="majorHAnsi" w:cstheme="minorHAnsi"/>
          <w:sz w:val="24"/>
          <w:szCs w:val="28"/>
        </w:rPr>
        <w:t>s</w:t>
      </w:r>
      <w:r w:rsidR="0094145D">
        <w:rPr>
          <w:rFonts w:asciiTheme="majorHAnsi" w:hAnsiTheme="majorHAnsi" w:cstheme="minorHAnsi"/>
          <w:sz w:val="24"/>
          <w:szCs w:val="28"/>
        </w:rPr>
        <w:t xml:space="preserve">, durante los </w:t>
      </w:r>
      <w:r w:rsidRPr="00F41FDD">
        <w:rPr>
          <w:rFonts w:asciiTheme="majorHAnsi" w:hAnsiTheme="majorHAnsi" w:cstheme="minorHAnsi"/>
          <w:sz w:val="24"/>
          <w:szCs w:val="28"/>
        </w:rPr>
        <w:t>monitoreos realizados por el departamento correspondiente.</w:t>
      </w:r>
    </w:p>
    <w:p w:rsidR="000F0A7F" w:rsidRDefault="000F0A7F" w:rsidP="00044439">
      <w:pPr>
        <w:pStyle w:val="Prrafodelista"/>
        <w:tabs>
          <w:tab w:val="left" w:pos="284"/>
        </w:tabs>
        <w:ind w:left="0"/>
        <w:jc w:val="both"/>
        <w:rPr>
          <w:rFonts w:asciiTheme="majorHAnsi" w:hAnsiTheme="majorHAnsi" w:cstheme="minorHAnsi"/>
          <w:sz w:val="24"/>
          <w:szCs w:val="28"/>
        </w:rPr>
      </w:pPr>
    </w:p>
    <w:p w:rsidR="006F6718" w:rsidRDefault="006F6718" w:rsidP="00FB1D34">
      <w:pPr>
        <w:pStyle w:val="Prrafodelista"/>
        <w:tabs>
          <w:tab w:val="left" w:pos="284"/>
        </w:tabs>
        <w:spacing w:line="240" w:lineRule="auto"/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bookmarkStart w:id="20" w:name="_Toc502735789"/>
    </w:p>
    <w:p w:rsidR="000A53FC" w:rsidRPr="00AF068E" w:rsidRDefault="0027604C" w:rsidP="00A95FFC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IV</w:t>
      </w:r>
      <w:r w:rsidR="001320AC" w:rsidRPr="00AF068E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.</w:t>
      </w:r>
      <w:r w:rsidR="002E484B"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 IMPLEMENTACIÓ</w:t>
      </w:r>
      <w:r w:rsidR="000A53FC" w:rsidRPr="00AF068E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N DE LA NORMA ISO 9001:2015</w:t>
      </w:r>
    </w:p>
    <w:p w:rsidR="000A53FC" w:rsidRPr="00AF068E" w:rsidRDefault="000A53FC" w:rsidP="00A95FFC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</w:p>
    <w:p w:rsidR="000A53FC" w:rsidRDefault="000A53FC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0"/>
        <w:rPr>
          <w:rFonts w:asciiTheme="majorHAnsi" w:hAnsiTheme="majorHAnsi" w:cstheme="minorHAnsi"/>
          <w:sz w:val="24"/>
          <w:szCs w:val="28"/>
        </w:rPr>
      </w:pPr>
      <w:r w:rsidRPr="00AF068E">
        <w:rPr>
          <w:rFonts w:asciiTheme="majorHAnsi" w:hAnsiTheme="majorHAnsi" w:cstheme="minorHAnsi"/>
          <w:sz w:val="24"/>
          <w:szCs w:val="28"/>
        </w:rPr>
        <w:t xml:space="preserve">De cara a la implementación y certificación de la Norma ISO 9001:2015, la Oficina de Acceso a la Información (OAI), hizo una actualización de los procesos, procedimientos y políticas que rigen el accionar de la </w:t>
      </w:r>
      <w:r w:rsidR="00162A68">
        <w:rPr>
          <w:rFonts w:asciiTheme="majorHAnsi" w:hAnsiTheme="majorHAnsi" w:cstheme="minorHAnsi"/>
          <w:sz w:val="24"/>
          <w:szCs w:val="28"/>
        </w:rPr>
        <w:t>misma</w:t>
      </w:r>
      <w:r w:rsidR="002665B4" w:rsidRPr="00AF068E">
        <w:rPr>
          <w:rFonts w:asciiTheme="majorHAnsi" w:hAnsiTheme="majorHAnsi" w:cstheme="minorHAnsi"/>
          <w:sz w:val="24"/>
          <w:szCs w:val="28"/>
        </w:rPr>
        <w:t>.</w:t>
      </w:r>
    </w:p>
    <w:p w:rsidR="004466D7" w:rsidRDefault="004466D7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0"/>
        <w:rPr>
          <w:rFonts w:asciiTheme="majorHAnsi" w:hAnsiTheme="majorHAnsi" w:cstheme="minorHAnsi"/>
          <w:sz w:val="24"/>
          <w:szCs w:val="28"/>
        </w:rPr>
      </w:pPr>
    </w:p>
    <w:p w:rsidR="004466D7" w:rsidRDefault="004466D7" w:rsidP="002F4AB7">
      <w:pPr>
        <w:pStyle w:val="Prrafodelista"/>
        <w:tabs>
          <w:tab w:val="left" w:pos="284"/>
        </w:tabs>
        <w:spacing w:line="360" w:lineRule="auto"/>
        <w:ind w:left="284"/>
        <w:jc w:val="both"/>
        <w:outlineLvl w:val="0"/>
        <w:rPr>
          <w:rFonts w:asciiTheme="majorHAnsi" w:hAnsiTheme="majorHAnsi" w:cstheme="minorHAnsi"/>
          <w:sz w:val="24"/>
          <w:szCs w:val="28"/>
        </w:rPr>
      </w:pPr>
    </w:p>
    <w:p w:rsidR="00A95FFC" w:rsidRDefault="000A53FC" w:rsidP="00A95FFC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lastRenderedPageBreak/>
        <w:t xml:space="preserve">V. </w:t>
      </w:r>
      <w:r w:rsidR="00A95FFC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REUNIONES CON LA MAXIMA AUTORIDAD Y LOS ENCARGADOS DE DIGECOG</w:t>
      </w:r>
      <w:bookmarkEnd w:id="20"/>
    </w:p>
    <w:p w:rsidR="008156D5" w:rsidRDefault="008156D5" w:rsidP="00A95FFC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</w:p>
    <w:p w:rsidR="008156D5" w:rsidRDefault="008156D5" w:rsidP="00FB2FC2">
      <w:pPr>
        <w:pStyle w:val="Prrafodelista"/>
        <w:tabs>
          <w:tab w:val="left" w:pos="284"/>
        </w:tabs>
        <w:ind w:left="426"/>
        <w:jc w:val="both"/>
        <w:outlineLvl w:val="0"/>
        <w:rPr>
          <w:rFonts w:asciiTheme="majorHAnsi" w:hAnsiTheme="majorHAnsi" w:cstheme="minorHAnsi"/>
          <w:sz w:val="24"/>
          <w:szCs w:val="28"/>
        </w:rPr>
      </w:pPr>
      <w:bookmarkStart w:id="21" w:name="_Toc502664376"/>
      <w:bookmarkStart w:id="22" w:name="_Toc502735114"/>
      <w:bookmarkStart w:id="23" w:name="_Toc502735790"/>
      <w:r w:rsidRPr="008156D5">
        <w:rPr>
          <w:rFonts w:asciiTheme="majorHAnsi" w:hAnsiTheme="majorHAnsi" w:cstheme="minorHAnsi"/>
          <w:sz w:val="24"/>
          <w:szCs w:val="28"/>
        </w:rPr>
        <w:t xml:space="preserve">Durante </w:t>
      </w:r>
      <w:r>
        <w:rPr>
          <w:rFonts w:asciiTheme="majorHAnsi" w:hAnsiTheme="majorHAnsi" w:cstheme="minorHAnsi"/>
          <w:sz w:val="24"/>
          <w:szCs w:val="28"/>
        </w:rPr>
        <w:t xml:space="preserve">el período comprendido entre enero </w:t>
      </w:r>
      <w:r w:rsidR="00CD6FD1">
        <w:rPr>
          <w:rFonts w:asciiTheme="majorHAnsi" w:hAnsiTheme="majorHAnsi" w:cstheme="minorHAnsi"/>
          <w:sz w:val="24"/>
          <w:szCs w:val="28"/>
        </w:rPr>
        <w:t>–</w:t>
      </w:r>
      <w:r>
        <w:rPr>
          <w:rFonts w:asciiTheme="majorHAnsi" w:hAnsiTheme="majorHAnsi" w:cstheme="minorHAnsi"/>
          <w:sz w:val="24"/>
          <w:szCs w:val="28"/>
        </w:rPr>
        <w:t xml:space="preserve"> diciembre</w:t>
      </w:r>
      <w:r w:rsidR="00CD6FD1">
        <w:rPr>
          <w:rFonts w:asciiTheme="majorHAnsi" w:hAnsiTheme="majorHAnsi" w:cstheme="minorHAnsi"/>
          <w:sz w:val="24"/>
          <w:szCs w:val="28"/>
        </w:rPr>
        <w:t xml:space="preserve"> </w:t>
      </w:r>
      <w:r>
        <w:rPr>
          <w:rFonts w:asciiTheme="majorHAnsi" w:hAnsiTheme="majorHAnsi" w:cstheme="minorHAnsi"/>
          <w:sz w:val="24"/>
          <w:szCs w:val="28"/>
        </w:rPr>
        <w:t>20</w:t>
      </w:r>
      <w:r w:rsidR="00F011D0">
        <w:rPr>
          <w:rFonts w:asciiTheme="majorHAnsi" w:hAnsiTheme="majorHAnsi" w:cstheme="minorHAnsi"/>
          <w:sz w:val="24"/>
          <w:szCs w:val="28"/>
        </w:rPr>
        <w:t>20</w:t>
      </w:r>
      <w:r>
        <w:rPr>
          <w:rFonts w:asciiTheme="majorHAnsi" w:hAnsiTheme="majorHAnsi" w:cstheme="minorHAnsi"/>
          <w:sz w:val="24"/>
          <w:szCs w:val="28"/>
        </w:rPr>
        <w:t xml:space="preserve"> se estuvieron llevando a cabo una serie de reuniones</w:t>
      </w:r>
      <w:r w:rsidR="00FB048F">
        <w:rPr>
          <w:rFonts w:asciiTheme="majorHAnsi" w:hAnsiTheme="majorHAnsi" w:cstheme="minorHAnsi"/>
          <w:sz w:val="24"/>
          <w:szCs w:val="28"/>
        </w:rPr>
        <w:t xml:space="preserve"> para tratar diferentes temas, lo</w:t>
      </w:r>
      <w:r>
        <w:rPr>
          <w:rFonts w:asciiTheme="majorHAnsi" w:hAnsiTheme="majorHAnsi" w:cstheme="minorHAnsi"/>
          <w:sz w:val="24"/>
          <w:szCs w:val="28"/>
        </w:rPr>
        <w:t>s cuales listamos a continuación:</w:t>
      </w:r>
      <w:bookmarkEnd w:id="21"/>
      <w:bookmarkEnd w:id="22"/>
      <w:bookmarkEnd w:id="23"/>
    </w:p>
    <w:p w:rsidR="008156D5" w:rsidRPr="008156D5" w:rsidRDefault="008156D5" w:rsidP="00A95FFC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 xml:space="preserve">  </w:t>
      </w:r>
    </w:p>
    <w:p w:rsidR="00731E59" w:rsidRDefault="00731E59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731E59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Implementación del Sistema de Gestión de Calidad basada en la Norma ISO 9001:2015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731E59" w:rsidRDefault="00731E59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731E59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Implementación de Procesos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731E59" w:rsidRDefault="00731E59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731E59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Elaboración de la Memoria de Gestión 2017-2020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731E59" w:rsidRDefault="00731E59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731E59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Actualización de la matriz de autoevaluación CAF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1A5D41" w:rsidRDefault="00731E59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27604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Presenta</w:t>
      </w:r>
      <w:r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ción de</w:t>
      </w:r>
      <w:r w:rsidR="00D44FB0" w:rsidRPr="0027604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 xml:space="preserve"> los servicios de la institución que </w:t>
      </w:r>
      <w:r w:rsidR="00DB6C86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fueron</w:t>
      </w:r>
      <w:r w:rsidR="00D44FB0" w:rsidRPr="0027604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 xml:space="preserve"> colgados en la intrane</w:t>
      </w:r>
      <w:r w:rsidR="0027604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t</w:t>
      </w:r>
      <w:r w:rsidR="00FB048F" w:rsidRPr="0027604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DB6C86" w:rsidRDefault="00DB6C86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DB6C86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Revisión del Sistema de Gestión de la Calidad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6D3D4B" w:rsidRDefault="006D3D4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t>Establec</w:t>
      </w:r>
      <w:r w:rsidR="00AC3237">
        <w:rPr>
          <w:rFonts w:ascii="Times New Roman" w:eastAsia="Times New Roman" w:hAnsi="Times New Roman" w:cs="Times New Roman"/>
          <w:sz w:val="24"/>
          <w:szCs w:val="24"/>
        </w:rPr>
        <w:t xml:space="preserve">imiento de </w:t>
      </w:r>
      <w:r w:rsidRPr="006D3D4B">
        <w:rPr>
          <w:rFonts w:ascii="Times New Roman" w:eastAsia="Times New Roman" w:hAnsi="Times New Roman" w:cs="Times New Roman"/>
          <w:sz w:val="24"/>
          <w:szCs w:val="24"/>
        </w:rPr>
        <w:t>las acciones necesarias para el cierre de las no conformidades encontradas en la auditoría</w:t>
      </w:r>
      <w:r w:rsidR="00AC32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3D4B" w:rsidRPr="00AC3237" w:rsidRDefault="006D3D4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6D3D4B">
        <w:rPr>
          <w:rFonts w:ascii="Times New Roman" w:eastAsia="Times New Roman" w:hAnsi="Times New Roman" w:cs="Times New Roman"/>
          <w:color w:val="212121"/>
          <w:sz w:val="24"/>
          <w:szCs w:val="24"/>
        </w:rPr>
        <w:t>Conocimiento del informe final de la auditoría realizada</w:t>
      </w:r>
      <w:r w:rsidR="00AC3237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AC3237" w:rsidRDefault="00AC3237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Theme="majorHAnsi" w:hAnsiTheme="majorHAnsi" w:cstheme="minorHAnsi"/>
          <w:sz w:val="24"/>
          <w:szCs w:val="28"/>
        </w:rPr>
      </w:pPr>
      <w:r w:rsidRPr="00DD7DC1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Coordinar la forma de reinsertarse a las actividades de la institución de forma presencial</w:t>
      </w:r>
      <w:r w:rsidRPr="001C56F9">
        <w:rPr>
          <w:rFonts w:asciiTheme="majorHAnsi" w:hAnsiTheme="majorHAnsi" w:cstheme="minorHAnsi"/>
          <w:sz w:val="24"/>
          <w:szCs w:val="28"/>
        </w:rPr>
        <w:t>.</w:t>
      </w:r>
    </w:p>
    <w:p w:rsidR="006D3D4B" w:rsidRDefault="006D3D4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6D3D4B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Socializa</w:t>
      </w:r>
      <w:r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ción</w:t>
      </w:r>
      <w:r w:rsidRPr="006D3D4B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 xml:space="preserve"> </w:t>
      </w:r>
      <w:r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d</w:t>
      </w:r>
      <w:r w:rsidRPr="006D3D4B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el Presupuesto General Institucional pautado para el año 2021</w:t>
      </w:r>
      <w:r w:rsidR="00AC3237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6D3D4B" w:rsidRPr="006D3D4B" w:rsidRDefault="006D3D4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t>Metas que están contempladas en el POA 2020 y el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icio de la formulación del POA </w:t>
      </w:r>
      <w:r w:rsidRPr="006D3D4B">
        <w:rPr>
          <w:rFonts w:ascii="Times New Roman" w:eastAsia="Times New Roman" w:hAnsi="Times New Roman" w:cs="Times New Roman"/>
          <w:sz w:val="24"/>
          <w:szCs w:val="24"/>
        </w:rPr>
        <w:t>2021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6F1E" w:rsidRPr="00226F1E" w:rsidRDefault="006D3D4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Revisión</w:t>
      </w:r>
      <w:r w:rsidRPr="006D3D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31EB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6D3D4B">
        <w:rPr>
          <w:rFonts w:ascii="Times New Roman" w:eastAsia="Times New Roman" w:hAnsi="Times New Roman" w:cs="Times New Roman"/>
          <w:bCs/>
          <w:sz w:val="24"/>
          <w:szCs w:val="24"/>
        </w:rPr>
        <w:t>el Plan de Acción del Proyecto de Reformas de las Finanzas Públicas en República Dominicana</w:t>
      </w:r>
      <w:r w:rsidR="005131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(PROGEF).</w:t>
      </w:r>
      <w:r w:rsidRPr="006D3D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4B" w:rsidRPr="005131EB" w:rsidRDefault="00226F1E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t xml:space="preserve">Analizar </w:t>
      </w:r>
      <w:r w:rsidR="006D3D4B" w:rsidRPr="006D3D4B">
        <w:rPr>
          <w:rFonts w:ascii="Times New Roman" w:eastAsia="Times New Roman" w:hAnsi="Times New Roman" w:cs="Times New Roman"/>
          <w:sz w:val="24"/>
          <w:szCs w:val="24"/>
        </w:rPr>
        <w:t xml:space="preserve">las metas pendientes del </w:t>
      </w:r>
      <w:r w:rsidR="006D3D4B" w:rsidRPr="006D3D4B">
        <w:rPr>
          <w:rFonts w:ascii="Times New Roman" w:eastAsia="Times New Roman" w:hAnsi="Times New Roman" w:cs="Times New Roman"/>
          <w:bCs/>
          <w:sz w:val="24"/>
          <w:szCs w:val="24"/>
        </w:rPr>
        <w:t>Plan Operativo del 2020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D3D4B" w:rsidRDefault="005131EB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 w:rsidRPr="00F718FF">
        <w:rPr>
          <w:rFonts w:ascii="Times New Roman" w:eastAsia="MingLiU-ExtB" w:hAnsi="Times New Roman" w:cs="Times New Roman"/>
          <w:sz w:val="24"/>
          <w:szCs w:val="24"/>
        </w:rPr>
        <w:t xml:space="preserve">Inducción a los </w:t>
      </w:r>
      <w:r w:rsidR="00226F1E">
        <w:rPr>
          <w:rFonts w:ascii="Times New Roman" w:eastAsia="MingLiU-ExtB" w:hAnsi="Times New Roman" w:cs="Times New Roman"/>
          <w:sz w:val="24"/>
          <w:szCs w:val="24"/>
        </w:rPr>
        <w:t xml:space="preserve">nuevos incumbentes sobre los </w:t>
      </w:r>
      <w:r w:rsidRPr="00F718FF">
        <w:rPr>
          <w:rFonts w:ascii="Times New Roman" w:eastAsia="MingLiU-ExtB" w:hAnsi="Times New Roman" w:cs="Times New Roman"/>
          <w:sz w:val="24"/>
          <w:szCs w:val="24"/>
        </w:rPr>
        <w:t>portales institucionales (página web e Intranet).</w:t>
      </w:r>
    </w:p>
    <w:p w:rsidR="00F718FF" w:rsidRPr="00F718FF" w:rsidRDefault="00F718FF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MS Mincho" w:hAnsi="Times New Roman" w:cs="Times New Roman"/>
          <w:i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Presentación</w:t>
      </w:r>
      <w:r w:rsidRPr="00F718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F718FF">
        <w:rPr>
          <w:rFonts w:ascii="Times New Roman" w:eastAsia="Times New Roman" w:hAnsi="Times New Roman" w:cs="Times New Roman"/>
          <w:sz w:val="24"/>
          <w:szCs w:val="24"/>
        </w:rPr>
        <w:t>los resultados de la Evaluación del Plan Estratégico Institucional (PEI)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8FF" w:rsidRDefault="00F718FF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8FF">
        <w:rPr>
          <w:rFonts w:ascii="Times New Roman" w:eastAsia="Times New Roman" w:hAnsi="Times New Roman" w:cs="Times New Roman"/>
          <w:sz w:val="24"/>
          <w:szCs w:val="24"/>
        </w:rPr>
        <w:t>Reporte de Cumplimiento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los Indicadores de las áreas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18FF" w:rsidRPr="00F718FF" w:rsidRDefault="00F718FF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8FF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Fase de Diagnóstico y definición de Estrategias del POA 2021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F718FF" w:rsidRDefault="00505F8C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sz w:val="24"/>
          <w:szCs w:val="24"/>
        </w:rPr>
        <w:t>Presentación del Plan de Compras para el T4, 2020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5F8C" w:rsidRPr="00505F8C" w:rsidRDefault="00505F8C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sz w:val="24"/>
          <w:szCs w:val="24"/>
          <w:lang w:val="es-ES"/>
        </w:rPr>
        <w:t>Proceso de actualización del Manual de Cargos</w:t>
      </w:r>
      <w:r w:rsidR="00226F1E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:rsidR="00505F8C" w:rsidRPr="00FE755C" w:rsidRDefault="00505F8C" w:rsidP="00FE755C">
      <w:pPr>
        <w:numPr>
          <w:ilvl w:val="0"/>
          <w:numId w:val="2"/>
        </w:numPr>
        <w:spacing w:after="0" w:line="36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Socialización de las propuestas para </w:t>
      </w:r>
      <w:r w:rsidRPr="00505F8C">
        <w:rPr>
          <w:rFonts w:ascii="Times New Roman" w:eastAsia="Times New Roman" w:hAnsi="Times New Roman" w:cs="Times New Roman"/>
          <w:sz w:val="24"/>
          <w:szCs w:val="24"/>
        </w:rPr>
        <w:t>la Remodelación</w:t>
      </w:r>
      <w:r w:rsidRPr="00505F8C">
        <w:rPr>
          <w:rFonts w:ascii="Times New Roman" w:eastAsia="Times New Roman" w:hAnsi="Times New Roman" w:cs="Times New Roman"/>
          <w:bCs/>
          <w:sz w:val="24"/>
          <w:szCs w:val="24"/>
        </w:rPr>
        <w:t xml:space="preserve"> General</w:t>
      </w:r>
      <w:r w:rsidRPr="00505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las áreas de la institución</w:t>
      </w:r>
      <w:r w:rsidR="00226F1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E755C" w:rsidRPr="006D3D4B" w:rsidRDefault="00FE755C" w:rsidP="00FE755C">
      <w:pPr>
        <w:pStyle w:val="Prrafodelista"/>
        <w:numPr>
          <w:ilvl w:val="0"/>
          <w:numId w:val="2"/>
        </w:numPr>
        <w:tabs>
          <w:tab w:val="left" w:pos="1276"/>
          <w:tab w:val="left" w:pos="1418"/>
        </w:tabs>
        <w:spacing w:after="0" w:line="360" w:lineRule="auto"/>
        <w:ind w:firstLine="131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t>Presentación del Proyecto Implementación de Firma Digital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755C" w:rsidRPr="00162A68" w:rsidRDefault="00FE755C" w:rsidP="00FE755C">
      <w:pPr>
        <w:pStyle w:val="Prrafodelista"/>
        <w:numPr>
          <w:ilvl w:val="0"/>
          <w:numId w:val="2"/>
        </w:numPr>
        <w:tabs>
          <w:tab w:val="left" w:pos="1276"/>
          <w:tab w:val="left" w:pos="1418"/>
        </w:tabs>
        <w:spacing w:after="0" w:line="360" w:lineRule="auto"/>
        <w:ind w:firstLine="131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t>Presentación de la Consolidación de los Estados Financieros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2A68" w:rsidRDefault="00162A68" w:rsidP="00162A68">
      <w:pPr>
        <w:pStyle w:val="Prrafodelista"/>
        <w:numPr>
          <w:ilvl w:val="0"/>
          <w:numId w:val="2"/>
        </w:numPr>
        <w:tabs>
          <w:tab w:val="left" w:pos="1276"/>
          <w:tab w:val="left" w:pos="1418"/>
        </w:tabs>
        <w:spacing w:after="0" w:line="360" w:lineRule="auto"/>
        <w:ind w:firstLine="131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 xml:space="preserve">Presentación cumplimiento de metas. </w:t>
      </w:r>
    </w:p>
    <w:p w:rsidR="00162A68" w:rsidRDefault="00162A68" w:rsidP="00162A68">
      <w:pPr>
        <w:pStyle w:val="Prrafodelista"/>
        <w:numPr>
          <w:ilvl w:val="0"/>
          <w:numId w:val="2"/>
        </w:numPr>
        <w:tabs>
          <w:tab w:val="left" w:pos="1276"/>
          <w:tab w:val="left" w:pos="1418"/>
        </w:tabs>
        <w:spacing w:after="0" w:line="360" w:lineRule="auto"/>
        <w:ind w:firstLine="131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Revisión por la Dirección al Sistema de Gestión de la calidad.</w:t>
      </w:r>
    </w:p>
    <w:p w:rsidR="00162A68" w:rsidRPr="006D3D4B" w:rsidRDefault="00162A68" w:rsidP="00162A68">
      <w:pPr>
        <w:pStyle w:val="Prrafodelista"/>
        <w:numPr>
          <w:ilvl w:val="1"/>
          <w:numId w:val="2"/>
        </w:numPr>
        <w:tabs>
          <w:tab w:val="left" w:pos="1276"/>
        </w:tabs>
        <w:spacing w:after="0" w:line="360" w:lineRule="auto"/>
        <w:ind w:left="1276" w:hanging="425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Presentación del Cronograma de elaboración del Estado de Recaudación e Inversión de las Rentas (ERIR).</w:t>
      </w:r>
    </w:p>
    <w:p w:rsidR="00AE1E51" w:rsidRPr="00A4445B" w:rsidRDefault="00AE1E51" w:rsidP="00AE1E51">
      <w:pPr>
        <w:spacing w:after="0" w:line="360" w:lineRule="auto"/>
        <w:ind w:left="720"/>
        <w:contextualSpacing/>
        <w:jc w:val="both"/>
        <w:rPr>
          <w:rFonts w:asciiTheme="majorHAnsi" w:hAnsiTheme="majorHAnsi" w:cstheme="minorHAnsi"/>
          <w:sz w:val="24"/>
          <w:szCs w:val="28"/>
        </w:rPr>
      </w:pPr>
    </w:p>
    <w:p w:rsidR="00E37E8C" w:rsidRPr="00544D62" w:rsidRDefault="00A95FFC" w:rsidP="00A95FFC">
      <w:pPr>
        <w:tabs>
          <w:tab w:val="left" w:pos="284"/>
        </w:tabs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bookmarkStart w:id="24" w:name="_Toc502735791"/>
      <w:r w:rsidRPr="00A95FFC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V</w:t>
      </w:r>
      <w:r w:rsidR="00226F1E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 w:rsidRPr="00A95FFC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.</w:t>
      </w: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 </w:t>
      </w:r>
      <w:r w:rsidR="00BC6C38" w:rsidRPr="00B45931"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PARTICIPACIÓN DE LA OAI EN </w:t>
      </w:r>
      <w:r w:rsidR="003C4368" w:rsidRPr="00B45931"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COMITÉS </w:t>
      </w:r>
      <w:r w:rsidR="00CE5E33" w:rsidRPr="00B45931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D</w:t>
      </w:r>
      <w:r w:rsidR="00BC6C38" w:rsidRPr="00B45931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E LA DIGECOG</w:t>
      </w:r>
      <w:bookmarkEnd w:id="24"/>
      <w:r w:rsidR="001C15FB"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 </w:t>
      </w:r>
    </w:p>
    <w:p w:rsidR="003C4368" w:rsidRPr="008A3130" w:rsidRDefault="00226F1E" w:rsidP="008A3130">
      <w:pPr>
        <w:pStyle w:val="Ttulo2"/>
        <w:ind w:firstLine="270"/>
        <w:rPr>
          <w:rFonts w:cstheme="minorHAnsi"/>
          <w:b w:val="0"/>
          <w:color w:val="1F497D" w:themeColor="text2"/>
          <w:sz w:val="24"/>
          <w:szCs w:val="28"/>
        </w:rPr>
      </w:pPr>
      <w:bookmarkStart w:id="25" w:name="_Toc502735792"/>
      <w:r>
        <w:rPr>
          <w:rFonts w:cstheme="minorHAnsi"/>
          <w:b w:val="0"/>
          <w:color w:val="1F497D" w:themeColor="text2"/>
          <w:sz w:val="24"/>
          <w:szCs w:val="28"/>
        </w:rPr>
        <w:t>6</w:t>
      </w:r>
      <w:r w:rsidR="00AE1E51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.1 </w:t>
      </w:r>
      <w:r w:rsidR="00BC6C38" w:rsidRPr="008A3130">
        <w:rPr>
          <w:rFonts w:cstheme="minorHAnsi"/>
          <w:b w:val="0"/>
          <w:color w:val="1F497D" w:themeColor="text2"/>
          <w:sz w:val="24"/>
          <w:szCs w:val="28"/>
        </w:rPr>
        <w:t>Comité Administrador de Medios Web (CAMWEB)</w:t>
      </w:r>
      <w:bookmarkEnd w:id="25"/>
      <w:r w:rsidR="003C4368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</w:t>
      </w:r>
    </w:p>
    <w:p w:rsidR="0027604C" w:rsidRPr="00162A68" w:rsidRDefault="0027604C" w:rsidP="0027604C">
      <w:pPr>
        <w:spacing w:line="240" w:lineRule="auto"/>
        <w:ind w:firstLine="567"/>
        <w:jc w:val="both"/>
        <w:rPr>
          <w:rFonts w:asciiTheme="majorHAnsi" w:hAnsiTheme="majorHAnsi" w:cstheme="minorHAnsi"/>
          <w:sz w:val="18"/>
          <w:szCs w:val="28"/>
        </w:rPr>
      </w:pPr>
    </w:p>
    <w:p w:rsidR="00C32924" w:rsidRPr="00C32924" w:rsidRDefault="007824B0" w:rsidP="004719A5">
      <w:pPr>
        <w:ind w:firstLine="567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 xml:space="preserve">Fueron </w:t>
      </w:r>
      <w:r w:rsidR="00C32924" w:rsidRPr="00C32924">
        <w:rPr>
          <w:rFonts w:asciiTheme="majorHAnsi" w:hAnsiTheme="majorHAnsi" w:cstheme="minorHAnsi"/>
          <w:sz w:val="24"/>
          <w:szCs w:val="28"/>
        </w:rPr>
        <w:t>realiza</w:t>
      </w:r>
      <w:r>
        <w:rPr>
          <w:rFonts w:asciiTheme="majorHAnsi" w:hAnsiTheme="majorHAnsi" w:cstheme="minorHAnsi"/>
          <w:sz w:val="24"/>
          <w:szCs w:val="28"/>
        </w:rPr>
        <w:t>das varias</w:t>
      </w:r>
      <w:r w:rsidR="00C32924" w:rsidRPr="00C32924">
        <w:rPr>
          <w:rFonts w:asciiTheme="majorHAnsi" w:hAnsiTheme="majorHAnsi" w:cstheme="minorHAnsi"/>
          <w:sz w:val="24"/>
          <w:szCs w:val="28"/>
        </w:rPr>
        <w:t xml:space="preserve"> reuniones para tratar </w:t>
      </w:r>
      <w:r>
        <w:rPr>
          <w:rFonts w:asciiTheme="majorHAnsi" w:hAnsiTheme="majorHAnsi" w:cstheme="minorHAnsi"/>
          <w:sz w:val="24"/>
          <w:szCs w:val="28"/>
        </w:rPr>
        <w:t>temas</w:t>
      </w:r>
      <w:r w:rsidR="00C32924" w:rsidRPr="00C32924">
        <w:rPr>
          <w:rFonts w:asciiTheme="majorHAnsi" w:hAnsiTheme="majorHAnsi" w:cstheme="minorHAnsi"/>
          <w:sz w:val="24"/>
          <w:szCs w:val="28"/>
        </w:rPr>
        <w:t xml:space="preserve"> relacionados </w:t>
      </w:r>
      <w:r>
        <w:rPr>
          <w:rFonts w:asciiTheme="majorHAnsi" w:hAnsiTheme="majorHAnsi" w:cstheme="minorHAnsi"/>
          <w:sz w:val="24"/>
          <w:szCs w:val="28"/>
        </w:rPr>
        <w:t>a</w:t>
      </w:r>
      <w:r w:rsidR="00C32924" w:rsidRPr="00C32924">
        <w:rPr>
          <w:rFonts w:asciiTheme="majorHAnsi" w:hAnsiTheme="majorHAnsi" w:cstheme="minorHAnsi"/>
          <w:sz w:val="24"/>
          <w:szCs w:val="28"/>
        </w:rPr>
        <w:t>:</w:t>
      </w:r>
    </w:p>
    <w:p w:rsidR="00D44FB0" w:rsidRPr="0027604C" w:rsidRDefault="00D44FB0" w:rsidP="00FE755C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1276" w:hanging="425"/>
        <w:contextualSpacing/>
        <w:jc w:val="both"/>
        <w:rPr>
          <w:rFonts w:asciiTheme="majorHAnsi" w:hAnsiTheme="majorHAnsi" w:cstheme="minorHAnsi"/>
          <w:sz w:val="24"/>
          <w:szCs w:val="28"/>
        </w:rPr>
      </w:pPr>
      <w:bookmarkStart w:id="26" w:name="_Toc502735793"/>
      <w:r w:rsidRPr="0027604C">
        <w:rPr>
          <w:rFonts w:asciiTheme="majorHAnsi" w:hAnsiTheme="majorHAnsi" w:cstheme="minorHAnsi"/>
          <w:sz w:val="24"/>
          <w:szCs w:val="28"/>
        </w:rPr>
        <w:t>Re</w:t>
      </w:r>
      <w:r w:rsidR="002E484B">
        <w:rPr>
          <w:rFonts w:asciiTheme="majorHAnsi" w:hAnsiTheme="majorHAnsi" w:cstheme="minorHAnsi"/>
          <w:sz w:val="24"/>
          <w:szCs w:val="28"/>
        </w:rPr>
        <w:t>certificación de la NORTIC A3 (Datos A</w:t>
      </w:r>
      <w:r w:rsidRPr="0027604C">
        <w:rPr>
          <w:rFonts w:asciiTheme="majorHAnsi" w:hAnsiTheme="majorHAnsi" w:cstheme="minorHAnsi"/>
          <w:sz w:val="24"/>
          <w:szCs w:val="28"/>
        </w:rPr>
        <w:t>biertos).</w:t>
      </w:r>
    </w:p>
    <w:p w:rsidR="00D44FB0" w:rsidRPr="0027604C" w:rsidRDefault="00D44FB0" w:rsidP="00FE755C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1276" w:hanging="425"/>
        <w:contextualSpacing/>
        <w:jc w:val="both"/>
        <w:rPr>
          <w:rFonts w:asciiTheme="majorHAnsi" w:hAnsiTheme="majorHAnsi" w:cstheme="minorHAnsi"/>
          <w:sz w:val="24"/>
          <w:szCs w:val="28"/>
        </w:rPr>
      </w:pPr>
      <w:r w:rsidRPr="0027604C">
        <w:rPr>
          <w:rFonts w:asciiTheme="majorHAnsi" w:hAnsiTheme="majorHAnsi" w:cstheme="minorHAnsi"/>
          <w:sz w:val="24"/>
          <w:szCs w:val="28"/>
        </w:rPr>
        <w:t xml:space="preserve">Foro en el </w:t>
      </w:r>
      <w:r w:rsidR="00226F1E" w:rsidRPr="0027604C">
        <w:rPr>
          <w:rFonts w:asciiTheme="majorHAnsi" w:hAnsiTheme="majorHAnsi" w:cstheme="minorHAnsi"/>
          <w:sz w:val="24"/>
          <w:szCs w:val="28"/>
        </w:rPr>
        <w:t xml:space="preserve">Portal </w:t>
      </w:r>
      <w:r w:rsidRPr="0027604C">
        <w:rPr>
          <w:rFonts w:asciiTheme="majorHAnsi" w:hAnsiTheme="majorHAnsi" w:cstheme="minorHAnsi"/>
          <w:sz w:val="24"/>
          <w:szCs w:val="28"/>
        </w:rPr>
        <w:t>Institucional.</w:t>
      </w:r>
    </w:p>
    <w:p w:rsidR="00094673" w:rsidRPr="00162A68" w:rsidRDefault="00094673" w:rsidP="00226F1E">
      <w:pPr>
        <w:tabs>
          <w:tab w:val="left" w:pos="567"/>
        </w:tabs>
        <w:spacing w:after="160" w:line="259" w:lineRule="auto"/>
        <w:ind w:left="1287"/>
        <w:contextualSpacing/>
        <w:jc w:val="both"/>
        <w:rPr>
          <w:rFonts w:eastAsia="MS Mincho"/>
          <w:iCs/>
          <w:sz w:val="14"/>
          <w:lang w:val="es-ES"/>
        </w:rPr>
      </w:pPr>
    </w:p>
    <w:p w:rsidR="0003049A" w:rsidRPr="008A3130" w:rsidRDefault="00226F1E" w:rsidP="008A3130">
      <w:pPr>
        <w:pStyle w:val="Ttulo2"/>
        <w:ind w:left="360"/>
        <w:rPr>
          <w:rFonts w:cstheme="minorHAnsi"/>
          <w:b w:val="0"/>
          <w:color w:val="1F497D" w:themeColor="text2"/>
          <w:sz w:val="24"/>
          <w:szCs w:val="28"/>
        </w:rPr>
      </w:pPr>
      <w:r>
        <w:rPr>
          <w:rFonts w:cstheme="minorHAnsi"/>
          <w:b w:val="0"/>
          <w:color w:val="1F497D" w:themeColor="text2"/>
          <w:sz w:val="24"/>
          <w:szCs w:val="28"/>
        </w:rPr>
        <w:t>6</w:t>
      </w:r>
      <w:r w:rsidR="00AE1E51" w:rsidRPr="008A3130">
        <w:rPr>
          <w:rFonts w:cstheme="minorHAnsi"/>
          <w:b w:val="0"/>
          <w:color w:val="1F497D" w:themeColor="text2"/>
          <w:sz w:val="24"/>
          <w:szCs w:val="28"/>
        </w:rPr>
        <w:t>.2 Comité</w:t>
      </w:r>
      <w:r w:rsidR="0003049A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de Compras y Contrataciones</w:t>
      </w:r>
      <w:bookmarkEnd w:id="26"/>
      <w:r w:rsidR="0003049A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</w:t>
      </w:r>
    </w:p>
    <w:p w:rsidR="007824B0" w:rsidRPr="00162A68" w:rsidRDefault="008A3130" w:rsidP="004719A5">
      <w:pPr>
        <w:tabs>
          <w:tab w:val="left" w:pos="567"/>
        </w:tabs>
        <w:spacing w:after="0" w:line="360" w:lineRule="auto"/>
        <w:contextualSpacing/>
        <w:jc w:val="both"/>
        <w:rPr>
          <w:rFonts w:asciiTheme="majorHAnsi" w:hAnsiTheme="majorHAnsi" w:cstheme="minorHAnsi"/>
          <w:sz w:val="20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 xml:space="preserve"> </w:t>
      </w:r>
      <w:r>
        <w:rPr>
          <w:rFonts w:asciiTheme="majorHAnsi" w:hAnsiTheme="majorHAnsi" w:cstheme="minorHAnsi"/>
          <w:sz w:val="24"/>
          <w:szCs w:val="28"/>
        </w:rPr>
        <w:tab/>
      </w:r>
    </w:p>
    <w:p w:rsidR="00A4445B" w:rsidRPr="00A4445B" w:rsidRDefault="007824B0" w:rsidP="004719A5">
      <w:pPr>
        <w:tabs>
          <w:tab w:val="left" w:pos="567"/>
        </w:tabs>
        <w:spacing w:after="0" w:line="360" w:lineRule="auto"/>
        <w:contextualSpacing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ab/>
      </w:r>
      <w:r w:rsidR="00A4445B" w:rsidRPr="00A4445B">
        <w:rPr>
          <w:rFonts w:asciiTheme="majorHAnsi" w:hAnsiTheme="majorHAnsi" w:cstheme="minorHAnsi"/>
          <w:sz w:val="24"/>
          <w:szCs w:val="28"/>
        </w:rPr>
        <w:t>Se llevaron a cabo reuniones para</w:t>
      </w:r>
      <w:r>
        <w:rPr>
          <w:rFonts w:asciiTheme="majorHAnsi" w:hAnsiTheme="majorHAnsi" w:cstheme="minorHAnsi"/>
          <w:sz w:val="24"/>
          <w:szCs w:val="28"/>
        </w:rPr>
        <w:t xml:space="preserve"> la realización de los siguientes procesos</w:t>
      </w:r>
      <w:r w:rsidR="00A4445B" w:rsidRPr="00A4445B">
        <w:rPr>
          <w:rFonts w:asciiTheme="majorHAnsi" w:hAnsiTheme="majorHAnsi" w:cstheme="minorHAnsi"/>
          <w:sz w:val="24"/>
          <w:szCs w:val="28"/>
        </w:rPr>
        <w:t>:</w:t>
      </w:r>
    </w:p>
    <w:p w:rsidR="00873E29" w:rsidRDefault="00551267" w:rsidP="00FE755C">
      <w:pPr>
        <w:numPr>
          <w:ilvl w:val="1"/>
          <w:numId w:val="2"/>
        </w:numPr>
        <w:spacing w:after="0" w:line="360" w:lineRule="auto"/>
        <w:ind w:left="1276" w:hanging="425"/>
        <w:contextualSpacing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Adquisición de Tickets de Combustible</w:t>
      </w:r>
      <w:r w:rsidR="00873E29" w:rsidRPr="00D21855">
        <w:rPr>
          <w:rFonts w:asciiTheme="majorHAnsi" w:hAnsiTheme="majorHAnsi" w:cstheme="minorHAnsi"/>
          <w:sz w:val="24"/>
          <w:szCs w:val="28"/>
        </w:rPr>
        <w:t>.</w:t>
      </w:r>
    </w:p>
    <w:p w:rsidR="00DB6C86" w:rsidRDefault="00DB6C86" w:rsidP="00FE755C">
      <w:pPr>
        <w:numPr>
          <w:ilvl w:val="1"/>
          <w:numId w:val="2"/>
        </w:numPr>
        <w:spacing w:after="0" w:line="360" w:lineRule="auto"/>
        <w:ind w:left="1276" w:hanging="425"/>
        <w:contextualSpacing/>
        <w:jc w:val="both"/>
        <w:rPr>
          <w:rFonts w:asciiTheme="majorHAnsi" w:hAnsiTheme="majorHAnsi" w:cstheme="minorHAnsi"/>
          <w:sz w:val="24"/>
          <w:szCs w:val="28"/>
        </w:rPr>
      </w:pPr>
      <w:r w:rsidRPr="00DB6C86">
        <w:rPr>
          <w:rFonts w:asciiTheme="majorHAnsi" w:hAnsiTheme="majorHAnsi" w:cstheme="minorHAnsi"/>
          <w:sz w:val="24"/>
          <w:szCs w:val="28"/>
        </w:rPr>
        <w:t>Adquisición de Equipos Informáticos</w:t>
      </w:r>
      <w:r>
        <w:rPr>
          <w:rFonts w:asciiTheme="majorHAnsi" w:hAnsiTheme="majorHAnsi" w:cstheme="minorHAnsi"/>
          <w:sz w:val="24"/>
          <w:szCs w:val="28"/>
        </w:rPr>
        <w:t>.</w:t>
      </w:r>
    </w:p>
    <w:p w:rsidR="00551267" w:rsidRPr="00162A68" w:rsidRDefault="00551267" w:rsidP="00FB2FC2">
      <w:pPr>
        <w:spacing w:after="0" w:line="240" w:lineRule="auto"/>
        <w:ind w:left="993"/>
        <w:contextualSpacing/>
        <w:jc w:val="both"/>
        <w:rPr>
          <w:rFonts w:asciiTheme="majorHAnsi" w:hAnsiTheme="majorHAnsi" w:cstheme="minorHAnsi"/>
          <w:sz w:val="16"/>
          <w:szCs w:val="28"/>
        </w:rPr>
      </w:pPr>
    </w:p>
    <w:p w:rsidR="0003049A" w:rsidRPr="008A3130" w:rsidRDefault="00226F1E" w:rsidP="008A3130">
      <w:pPr>
        <w:pStyle w:val="Ttulo2"/>
        <w:ind w:left="450"/>
        <w:rPr>
          <w:rFonts w:cstheme="minorHAnsi"/>
          <w:b w:val="0"/>
          <w:color w:val="1F497D" w:themeColor="text2"/>
          <w:sz w:val="24"/>
          <w:szCs w:val="28"/>
        </w:rPr>
      </w:pPr>
      <w:bookmarkStart w:id="27" w:name="_Toc502735794"/>
      <w:r>
        <w:rPr>
          <w:rFonts w:cstheme="minorHAnsi"/>
          <w:b w:val="0"/>
          <w:color w:val="1F497D" w:themeColor="text2"/>
          <w:sz w:val="24"/>
          <w:szCs w:val="28"/>
        </w:rPr>
        <w:t>6</w:t>
      </w:r>
      <w:r w:rsidR="00AE1E51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.3 </w:t>
      </w:r>
      <w:r w:rsidR="0003049A" w:rsidRPr="008A3130">
        <w:rPr>
          <w:rFonts w:cstheme="minorHAnsi"/>
          <w:b w:val="0"/>
          <w:color w:val="1F497D" w:themeColor="text2"/>
          <w:sz w:val="24"/>
          <w:szCs w:val="28"/>
        </w:rPr>
        <w:t>Comi</w:t>
      </w:r>
      <w:r w:rsidR="00E02B5D" w:rsidRPr="008A3130">
        <w:rPr>
          <w:rFonts w:cstheme="minorHAnsi"/>
          <w:b w:val="0"/>
          <w:color w:val="1F497D" w:themeColor="text2"/>
          <w:sz w:val="24"/>
          <w:szCs w:val="28"/>
        </w:rPr>
        <w:t>té</w:t>
      </w:r>
      <w:r w:rsidR="0003049A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de Ética</w:t>
      </w:r>
      <w:r w:rsidR="00E02B5D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Pública</w:t>
      </w:r>
      <w:bookmarkEnd w:id="27"/>
      <w:r w:rsidR="008276E3">
        <w:rPr>
          <w:rFonts w:cstheme="minorHAnsi"/>
          <w:b w:val="0"/>
          <w:color w:val="1F497D" w:themeColor="text2"/>
          <w:sz w:val="24"/>
          <w:szCs w:val="28"/>
        </w:rPr>
        <w:t xml:space="preserve"> (CEP)</w:t>
      </w:r>
    </w:p>
    <w:p w:rsidR="00E30273" w:rsidRPr="00162A68" w:rsidRDefault="00E30273" w:rsidP="00AE1E51">
      <w:pPr>
        <w:spacing w:after="0"/>
        <w:ind w:firstLine="708"/>
        <w:contextualSpacing/>
        <w:jc w:val="both"/>
        <w:rPr>
          <w:rFonts w:asciiTheme="majorHAnsi" w:hAnsiTheme="majorHAnsi" w:cstheme="minorHAnsi"/>
          <w:sz w:val="20"/>
          <w:szCs w:val="28"/>
        </w:rPr>
      </w:pPr>
    </w:p>
    <w:p w:rsidR="00A4445B" w:rsidRPr="00A4445B" w:rsidRDefault="00A4445B" w:rsidP="00DA41B5">
      <w:pPr>
        <w:spacing w:after="0"/>
        <w:ind w:firstLine="567"/>
        <w:contextualSpacing/>
        <w:jc w:val="both"/>
        <w:rPr>
          <w:rFonts w:asciiTheme="majorHAnsi" w:hAnsiTheme="majorHAnsi" w:cstheme="minorHAnsi"/>
          <w:sz w:val="24"/>
          <w:szCs w:val="28"/>
        </w:rPr>
      </w:pPr>
      <w:r w:rsidRPr="00A4445B">
        <w:rPr>
          <w:rFonts w:asciiTheme="majorHAnsi" w:hAnsiTheme="majorHAnsi" w:cstheme="minorHAnsi"/>
          <w:sz w:val="24"/>
          <w:szCs w:val="28"/>
        </w:rPr>
        <w:t>Se realizaron reuniones</w:t>
      </w:r>
      <w:r w:rsidR="00F35750">
        <w:rPr>
          <w:rFonts w:asciiTheme="majorHAnsi" w:hAnsiTheme="majorHAnsi" w:cstheme="minorHAnsi"/>
          <w:sz w:val="24"/>
          <w:szCs w:val="28"/>
        </w:rPr>
        <w:t xml:space="preserve"> para los siguientes fines</w:t>
      </w:r>
      <w:r w:rsidRPr="00A4445B">
        <w:rPr>
          <w:rFonts w:asciiTheme="majorHAnsi" w:hAnsiTheme="majorHAnsi" w:cstheme="minorHAnsi"/>
          <w:sz w:val="24"/>
          <w:szCs w:val="28"/>
        </w:rPr>
        <w:t>:</w:t>
      </w:r>
    </w:p>
    <w:p w:rsidR="00B46F90" w:rsidRPr="00A4445B" w:rsidRDefault="00B46F90" w:rsidP="00A4445B">
      <w:pPr>
        <w:spacing w:after="0"/>
        <w:ind w:left="720"/>
        <w:contextualSpacing/>
        <w:jc w:val="both"/>
        <w:rPr>
          <w:rFonts w:asciiTheme="majorHAnsi" w:hAnsiTheme="majorHAnsi" w:cstheme="minorHAnsi"/>
          <w:sz w:val="24"/>
          <w:szCs w:val="28"/>
        </w:rPr>
      </w:pPr>
    </w:p>
    <w:p w:rsidR="00747F43" w:rsidRDefault="00747F43" w:rsidP="00FE755C">
      <w:pPr>
        <w:pStyle w:val="Prrafodelista"/>
        <w:numPr>
          <w:ilvl w:val="0"/>
          <w:numId w:val="2"/>
        </w:numPr>
        <w:spacing w:after="0" w:line="360" w:lineRule="auto"/>
        <w:ind w:left="993" w:hanging="142"/>
        <w:jc w:val="both"/>
        <w:rPr>
          <w:rFonts w:asciiTheme="majorHAnsi" w:hAnsiTheme="majorHAnsi" w:cstheme="minorHAnsi"/>
          <w:sz w:val="24"/>
          <w:szCs w:val="28"/>
        </w:rPr>
      </w:pPr>
      <w:r w:rsidRPr="00F35750">
        <w:rPr>
          <w:rFonts w:asciiTheme="majorHAnsi" w:hAnsiTheme="majorHAnsi" w:cstheme="minorHAnsi"/>
          <w:sz w:val="24"/>
          <w:szCs w:val="28"/>
        </w:rPr>
        <w:t xml:space="preserve">Revisión de las actividades programadas </w:t>
      </w:r>
      <w:r w:rsidR="00E30273">
        <w:rPr>
          <w:rFonts w:asciiTheme="majorHAnsi" w:hAnsiTheme="majorHAnsi" w:cstheme="minorHAnsi"/>
          <w:sz w:val="24"/>
          <w:szCs w:val="28"/>
        </w:rPr>
        <w:t>durante cada mes</w:t>
      </w:r>
      <w:r w:rsidR="00F35750">
        <w:rPr>
          <w:rFonts w:asciiTheme="majorHAnsi" w:hAnsiTheme="majorHAnsi" w:cstheme="minorHAnsi"/>
          <w:sz w:val="24"/>
          <w:szCs w:val="28"/>
        </w:rPr>
        <w:t>.</w:t>
      </w:r>
    </w:p>
    <w:p w:rsidR="00F718FF" w:rsidRDefault="00F718FF" w:rsidP="00FE755C">
      <w:pPr>
        <w:pStyle w:val="Prrafodelista"/>
        <w:numPr>
          <w:ilvl w:val="0"/>
          <w:numId w:val="2"/>
        </w:numPr>
        <w:spacing w:after="0" w:line="360" w:lineRule="auto"/>
        <w:ind w:left="993" w:hanging="142"/>
        <w:jc w:val="both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Theme="majorHAnsi" w:hAnsiTheme="majorHAnsi" w:cstheme="minorHAnsi"/>
          <w:sz w:val="24"/>
          <w:szCs w:val="28"/>
        </w:rPr>
        <w:t>Revisión de documentos y evidencias</w:t>
      </w:r>
      <w:r>
        <w:rPr>
          <w:rFonts w:asciiTheme="majorHAnsi" w:hAnsiTheme="majorHAnsi" w:cstheme="minorHAnsi"/>
          <w:sz w:val="24"/>
          <w:szCs w:val="28"/>
        </w:rPr>
        <w:t>.</w:t>
      </w:r>
    </w:p>
    <w:p w:rsidR="00505F8C" w:rsidRDefault="00505F8C" w:rsidP="00FE755C">
      <w:pPr>
        <w:pStyle w:val="Prrafodelista"/>
        <w:numPr>
          <w:ilvl w:val="0"/>
          <w:numId w:val="2"/>
        </w:numPr>
        <w:spacing w:after="0" w:line="360" w:lineRule="auto"/>
        <w:ind w:left="993" w:hanging="142"/>
        <w:jc w:val="both"/>
        <w:rPr>
          <w:rFonts w:asciiTheme="majorHAnsi" w:hAnsiTheme="majorHAnsi" w:cstheme="minorHAnsi"/>
          <w:sz w:val="24"/>
          <w:szCs w:val="28"/>
        </w:rPr>
      </w:pPr>
      <w:r w:rsidRPr="00505F8C">
        <w:rPr>
          <w:rFonts w:asciiTheme="majorHAnsi" w:hAnsiTheme="majorHAnsi" w:cstheme="minorHAnsi"/>
          <w:sz w:val="24"/>
          <w:szCs w:val="28"/>
        </w:rPr>
        <w:t xml:space="preserve">Revisión de cumplimiento </w:t>
      </w:r>
      <w:r w:rsidR="00226F1E">
        <w:rPr>
          <w:rFonts w:asciiTheme="majorHAnsi" w:hAnsiTheme="majorHAnsi" w:cstheme="minorHAnsi"/>
          <w:sz w:val="24"/>
          <w:szCs w:val="28"/>
        </w:rPr>
        <w:t>de</w:t>
      </w:r>
      <w:r w:rsidRPr="00505F8C">
        <w:rPr>
          <w:rFonts w:asciiTheme="majorHAnsi" w:hAnsiTheme="majorHAnsi" w:cstheme="minorHAnsi"/>
          <w:sz w:val="24"/>
          <w:szCs w:val="28"/>
        </w:rPr>
        <w:t xml:space="preserve">l </w:t>
      </w:r>
      <w:r w:rsidR="00226F1E" w:rsidRPr="00505F8C">
        <w:rPr>
          <w:rFonts w:asciiTheme="majorHAnsi" w:hAnsiTheme="majorHAnsi" w:cstheme="minorHAnsi"/>
          <w:sz w:val="24"/>
          <w:szCs w:val="28"/>
        </w:rPr>
        <w:t xml:space="preserve">Código </w:t>
      </w:r>
      <w:r w:rsidRPr="00505F8C">
        <w:rPr>
          <w:rFonts w:asciiTheme="majorHAnsi" w:hAnsiTheme="majorHAnsi" w:cstheme="minorHAnsi"/>
          <w:sz w:val="24"/>
          <w:szCs w:val="28"/>
        </w:rPr>
        <w:t xml:space="preserve">de </w:t>
      </w:r>
      <w:r w:rsidR="00226F1E" w:rsidRPr="00505F8C">
        <w:rPr>
          <w:rFonts w:asciiTheme="majorHAnsi" w:hAnsiTheme="majorHAnsi" w:cstheme="minorHAnsi"/>
          <w:sz w:val="24"/>
          <w:szCs w:val="28"/>
        </w:rPr>
        <w:t>Pautas Éticas</w:t>
      </w:r>
      <w:r>
        <w:rPr>
          <w:rFonts w:asciiTheme="majorHAnsi" w:hAnsiTheme="majorHAnsi" w:cstheme="minorHAnsi"/>
          <w:sz w:val="24"/>
          <w:szCs w:val="28"/>
        </w:rPr>
        <w:t>.</w:t>
      </w:r>
    </w:p>
    <w:p w:rsidR="00162A68" w:rsidRDefault="00162A68" w:rsidP="00162A68">
      <w:pPr>
        <w:pStyle w:val="Prrafodelista"/>
        <w:numPr>
          <w:ilvl w:val="0"/>
          <w:numId w:val="2"/>
        </w:numPr>
        <w:spacing w:after="0" w:line="360" w:lineRule="auto"/>
        <w:ind w:left="993" w:hanging="142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Revisión del Código de Ética Institucional.</w:t>
      </w:r>
    </w:p>
    <w:p w:rsidR="00DB5C3A" w:rsidRDefault="00226F1E" w:rsidP="00D411D3">
      <w:pPr>
        <w:pStyle w:val="Ttulo2"/>
        <w:ind w:left="426"/>
        <w:rPr>
          <w:rFonts w:cstheme="minorHAnsi"/>
          <w:b w:val="0"/>
          <w:color w:val="1F497D" w:themeColor="text2"/>
          <w:sz w:val="24"/>
          <w:szCs w:val="28"/>
        </w:rPr>
      </w:pPr>
      <w:r>
        <w:rPr>
          <w:rFonts w:cstheme="minorHAnsi"/>
          <w:b w:val="0"/>
          <w:color w:val="1F497D" w:themeColor="text2"/>
          <w:sz w:val="24"/>
          <w:szCs w:val="28"/>
        </w:rPr>
        <w:lastRenderedPageBreak/>
        <w:t>6</w:t>
      </w:r>
      <w:r w:rsidR="00DB5C3A" w:rsidRPr="008A3130">
        <w:rPr>
          <w:rFonts w:cstheme="minorHAnsi"/>
          <w:b w:val="0"/>
          <w:color w:val="1F497D" w:themeColor="text2"/>
          <w:sz w:val="24"/>
          <w:szCs w:val="28"/>
        </w:rPr>
        <w:t>.</w:t>
      </w:r>
      <w:r w:rsidR="00DB5C3A" w:rsidRPr="00DB5C3A">
        <w:rPr>
          <w:rFonts w:cstheme="minorHAnsi"/>
          <w:b w:val="0"/>
          <w:color w:val="1F497D" w:themeColor="text2"/>
          <w:sz w:val="24"/>
          <w:szCs w:val="28"/>
        </w:rPr>
        <w:t>4</w:t>
      </w:r>
      <w:r w:rsidR="00DB5C3A" w:rsidRPr="008A3130">
        <w:rPr>
          <w:rFonts w:cstheme="minorHAnsi"/>
          <w:b w:val="0"/>
          <w:color w:val="1F497D" w:themeColor="text2"/>
          <w:sz w:val="24"/>
          <w:szCs w:val="28"/>
        </w:rPr>
        <w:t xml:space="preserve"> Comité de </w:t>
      </w:r>
      <w:r w:rsidR="00DB5C3A" w:rsidRPr="00DB5C3A">
        <w:rPr>
          <w:rFonts w:cstheme="minorHAnsi"/>
          <w:b w:val="0"/>
          <w:color w:val="1F497D" w:themeColor="text2"/>
          <w:sz w:val="24"/>
          <w:szCs w:val="28"/>
        </w:rPr>
        <w:t>Calidad</w:t>
      </w:r>
    </w:p>
    <w:p w:rsidR="00FB2FC2" w:rsidRPr="00FB2FC2" w:rsidRDefault="00FB2FC2" w:rsidP="00DA41B5">
      <w:pPr>
        <w:spacing w:line="240" w:lineRule="auto"/>
      </w:pPr>
    </w:p>
    <w:p w:rsidR="00DA41B5" w:rsidRDefault="00094673" w:rsidP="00FE755C">
      <w:pPr>
        <w:pStyle w:val="Prrafodelista"/>
        <w:numPr>
          <w:ilvl w:val="1"/>
          <w:numId w:val="2"/>
        </w:numPr>
        <w:spacing w:after="0" w:line="360" w:lineRule="auto"/>
        <w:ind w:hanging="589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094673">
        <w:rPr>
          <w:rFonts w:asciiTheme="majorHAnsi" w:hAnsiTheme="majorHAnsi" w:cstheme="minorHAnsi"/>
          <w:sz w:val="24"/>
          <w:szCs w:val="28"/>
        </w:rPr>
        <w:t>Coordinar el plan de trabajo a desarrollar para la actualización de la matriz de autoevaluación CAF</w:t>
      </w:r>
      <w:r w:rsidR="00DA41B5">
        <w:rPr>
          <w:rFonts w:asciiTheme="majorHAnsi" w:hAnsiTheme="majorHAnsi" w:cstheme="minorHAnsi"/>
          <w:sz w:val="24"/>
          <w:szCs w:val="28"/>
        </w:rPr>
        <w:t xml:space="preserve">. </w:t>
      </w:r>
      <w:r w:rsidR="00DB5C3A" w:rsidRPr="00DB5C3A">
        <w:rPr>
          <w:rFonts w:asciiTheme="majorHAnsi" w:hAnsiTheme="majorHAnsi" w:cstheme="minorHAnsi"/>
          <w:sz w:val="24"/>
          <w:szCs w:val="28"/>
        </w:rPr>
        <w:t xml:space="preserve"> </w:t>
      </w:r>
    </w:p>
    <w:p w:rsidR="00F718FF" w:rsidRPr="00F718FF" w:rsidRDefault="00F718FF" w:rsidP="00FE755C">
      <w:pPr>
        <w:pStyle w:val="Prrafodelista"/>
        <w:numPr>
          <w:ilvl w:val="1"/>
          <w:numId w:val="2"/>
        </w:numPr>
        <w:ind w:hanging="589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Theme="majorHAnsi" w:hAnsiTheme="majorHAnsi" w:cstheme="minorHAnsi"/>
          <w:sz w:val="24"/>
          <w:szCs w:val="28"/>
        </w:rPr>
        <w:t>Postulación al Premio Nacional a la Calidad y Prácticas Promisorias</w:t>
      </w:r>
      <w:r w:rsidR="00226F1E">
        <w:rPr>
          <w:rFonts w:asciiTheme="majorHAnsi" w:hAnsiTheme="majorHAnsi" w:cstheme="minorHAnsi"/>
          <w:sz w:val="24"/>
          <w:szCs w:val="28"/>
        </w:rPr>
        <w:t>.</w:t>
      </w:r>
    </w:p>
    <w:p w:rsidR="004F3C66" w:rsidRDefault="004F3C66" w:rsidP="004F3C66">
      <w:pPr>
        <w:spacing w:after="0" w:line="360" w:lineRule="auto"/>
        <w:jc w:val="both"/>
        <w:rPr>
          <w:rFonts w:asciiTheme="majorHAnsi" w:hAnsiTheme="majorHAnsi" w:cstheme="minorHAnsi"/>
          <w:sz w:val="24"/>
          <w:szCs w:val="28"/>
        </w:rPr>
      </w:pPr>
    </w:p>
    <w:p w:rsidR="004F3C66" w:rsidRDefault="00226F1E" w:rsidP="005A1E92">
      <w:pPr>
        <w:spacing w:after="0" w:line="360" w:lineRule="auto"/>
        <w:ind w:firstLine="426"/>
        <w:jc w:val="both"/>
        <w:rPr>
          <w:rFonts w:cstheme="minorHAnsi"/>
          <w:color w:val="1F497D" w:themeColor="text2"/>
          <w:sz w:val="24"/>
          <w:szCs w:val="28"/>
        </w:rPr>
      </w:pPr>
      <w:r>
        <w:rPr>
          <w:rFonts w:cstheme="minorHAnsi"/>
          <w:color w:val="1F497D" w:themeColor="text2"/>
          <w:sz w:val="24"/>
          <w:szCs w:val="28"/>
        </w:rPr>
        <w:t>6</w:t>
      </w:r>
      <w:r w:rsidR="005A1E92" w:rsidRPr="008A3130">
        <w:rPr>
          <w:rFonts w:cstheme="minorHAnsi"/>
          <w:color w:val="1F497D" w:themeColor="text2"/>
          <w:sz w:val="24"/>
          <w:szCs w:val="28"/>
        </w:rPr>
        <w:t>.</w:t>
      </w:r>
      <w:r w:rsidR="005A1E92">
        <w:rPr>
          <w:rFonts w:cstheme="minorHAnsi"/>
          <w:color w:val="1F497D" w:themeColor="text2"/>
          <w:sz w:val="24"/>
          <w:szCs w:val="28"/>
        </w:rPr>
        <w:t>5</w:t>
      </w:r>
      <w:r w:rsidR="005A1E92" w:rsidRPr="008A3130">
        <w:rPr>
          <w:rFonts w:cstheme="minorHAnsi"/>
          <w:color w:val="1F497D" w:themeColor="text2"/>
          <w:sz w:val="24"/>
          <w:szCs w:val="28"/>
        </w:rPr>
        <w:t xml:space="preserve"> Comité de </w:t>
      </w:r>
      <w:r w:rsidR="005A1E92">
        <w:rPr>
          <w:rFonts w:cstheme="minorHAnsi"/>
          <w:color w:val="1F497D" w:themeColor="text2"/>
          <w:sz w:val="24"/>
          <w:szCs w:val="28"/>
        </w:rPr>
        <w:t>Normas Básicas de Control Interno (NOBACI)</w:t>
      </w:r>
    </w:p>
    <w:p w:rsidR="00226F1E" w:rsidRDefault="00226F1E" w:rsidP="005A1E92">
      <w:pPr>
        <w:spacing w:after="0" w:line="360" w:lineRule="auto"/>
        <w:ind w:firstLine="426"/>
        <w:jc w:val="both"/>
        <w:rPr>
          <w:rFonts w:cstheme="minorHAnsi"/>
          <w:color w:val="1F497D" w:themeColor="text2"/>
          <w:sz w:val="24"/>
          <w:szCs w:val="28"/>
        </w:rPr>
      </w:pPr>
    </w:p>
    <w:p w:rsidR="005A1E92" w:rsidRPr="00226F1E" w:rsidRDefault="00226F1E" w:rsidP="00FE755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8"/>
        </w:rPr>
      </w:pPr>
      <w:r w:rsidRPr="00226F1E">
        <w:rPr>
          <w:rFonts w:asciiTheme="majorHAnsi" w:hAnsiTheme="majorHAnsi" w:cstheme="minorHAnsi"/>
          <w:sz w:val="24"/>
          <w:szCs w:val="28"/>
        </w:rPr>
        <w:t>Actualización de la matriz del Comité</w:t>
      </w:r>
      <w:r>
        <w:rPr>
          <w:rFonts w:asciiTheme="majorHAnsi" w:hAnsiTheme="majorHAnsi" w:cstheme="minorHAnsi"/>
          <w:sz w:val="24"/>
          <w:szCs w:val="28"/>
        </w:rPr>
        <w:t xml:space="preserve"> con los nuevos miembros.</w:t>
      </w:r>
    </w:p>
    <w:p w:rsidR="004719A5" w:rsidRPr="00DB5C3A" w:rsidRDefault="004719A5" w:rsidP="005A1E92">
      <w:pPr>
        <w:pStyle w:val="Prrafodelista"/>
        <w:spacing w:after="160" w:line="240" w:lineRule="auto"/>
        <w:ind w:left="1418"/>
        <w:jc w:val="both"/>
        <w:rPr>
          <w:rFonts w:asciiTheme="majorHAnsi" w:hAnsiTheme="majorHAnsi" w:cstheme="minorHAnsi"/>
          <w:sz w:val="24"/>
          <w:szCs w:val="28"/>
        </w:rPr>
      </w:pPr>
    </w:p>
    <w:p w:rsidR="0003049A" w:rsidRPr="00AB234E" w:rsidRDefault="0003049A" w:rsidP="005B68BA">
      <w:pPr>
        <w:pStyle w:val="Prrafodelista"/>
        <w:spacing w:after="0" w:line="240" w:lineRule="auto"/>
        <w:jc w:val="both"/>
        <w:rPr>
          <w:rFonts w:asciiTheme="majorHAnsi" w:hAnsiTheme="majorHAnsi" w:cs="Times New Roman"/>
          <w:iCs/>
          <w:sz w:val="24"/>
          <w:szCs w:val="28"/>
        </w:rPr>
      </w:pPr>
    </w:p>
    <w:p w:rsidR="000723D2" w:rsidRPr="00544D62" w:rsidRDefault="00B46F90" w:rsidP="00B46F90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bookmarkStart w:id="28" w:name="_Toc502735795"/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>V</w:t>
      </w:r>
      <w:r w:rsidR="000A53FC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 w:rsidR="00226F1E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I</w:t>
      </w:r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 xml:space="preserve">. </w:t>
      </w:r>
      <w:r w:rsidR="000723D2" w:rsidRPr="00544D62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PARTICIPACIÓN DE LA OAI EN</w:t>
      </w:r>
      <w:r w:rsidR="000723D2" w:rsidRPr="00544D62">
        <w:rPr>
          <w:rFonts w:asciiTheme="majorHAnsi" w:eastAsia="MS Mincho" w:hAnsiTheme="majorHAnsi" w:cs="Times New Roman"/>
          <w:iCs/>
          <w:sz w:val="24"/>
          <w:szCs w:val="28"/>
        </w:rPr>
        <w:t xml:space="preserve"> </w:t>
      </w:r>
      <w:r w:rsidR="000723D2" w:rsidRPr="00544D62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CAPACITACIONES Y EVENTOS</w:t>
      </w:r>
      <w:bookmarkEnd w:id="28"/>
    </w:p>
    <w:p w:rsidR="009F29A4" w:rsidRDefault="009F29A4" w:rsidP="00226F1E">
      <w:pPr>
        <w:spacing w:after="0"/>
        <w:ind w:left="284"/>
        <w:contextualSpacing/>
        <w:jc w:val="both"/>
        <w:rPr>
          <w:rFonts w:asciiTheme="majorHAnsi" w:hAnsiTheme="majorHAnsi" w:cs="Times New Roman"/>
          <w:iCs/>
          <w:sz w:val="24"/>
          <w:szCs w:val="28"/>
        </w:rPr>
      </w:pPr>
      <w:r>
        <w:rPr>
          <w:rFonts w:asciiTheme="majorHAnsi" w:hAnsiTheme="majorHAnsi" w:cs="Times New Roman"/>
          <w:iCs/>
          <w:sz w:val="24"/>
          <w:szCs w:val="28"/>
        </w:rPr>
        <w:t>En el transcurso del año 20</w:t>
      </w:r>
      <w:r w:rsidR="00537760">
        <w:rPr>
          <w:rFonts w:asciiTheme="majorHAnsi" w:hAnsiTheme="majorHAnsi" w:cs="Times New Roman"/>
          <w:iCs/>
          <w:sz w:val="24"/>
          <w:szCs w:val="28"/>
        </w:rPr>
        <w:t>20</w:t>
      </w:r>
      <w:r>
        <w:rPr>
          <w:rFonts w:asciiTheme="majorHAnsi" w:hAnsiTheme="majorHAnsi" w:cs="Times New Roman"/>
          <w:iCs/>
          <w:sz w:val="24"/>
          <w:szCs w:val="28"/>
        </w:rPr>
        <w:t>, la Oficina de Libre Acceso a la Información (OAI), estuvo involucrada en las siguientes actividades:</w:t>
      </w:r>
    </w:p>
    <w:p w:rsidR="00865E53" w:rsidRPr="00F41FDD" w:rsidRDefault="009F29A4" w:rsidP="009F29A4">
      <w:pPr>
        <w:spacing w:after="0" w:line="240" w:lineRule="auto"/>
        <w:contextualSpacing/>
        <w:jc w:val="both"/>
        <w:rPr>
          <w:rFonts w:asciiTheme="majorHAnsi" w:hAnsiTheme="majorHAnsi" w:cs="Times New Roman"/>
          <w:iCs/>
          <w:sz w:val="24"/>
          <w:szCs w:val="28"/>
        </w:rPr>
      </w:pPr>
      <w:r>
        <w:rPr>
          <w:rFonts w:asciiTheme="majorHAnsi" w:hAnsiTheme="majorHAnsi" w:cs="Times New Roman"/>
          <w:iCs/>
          <w:sz w:val="24"/>
          <w:szCs w:val="28"/>
        </w:rPr>
        <w:t xml:space="preserve"> </w:t>
      </w:r>
    </w:p>
    <w:p w:rsidR="00537760" w:rsidRPr="00226F1E" w:rsidRDefault="00226F1E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Taller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s-419" w:eastAsia="es-419"/>
        </w:rPr>
        <w:t xml:space="preserve">sobre el </w:t>
      </w:r>
      <w:r w:rsidR="00731E59" w:rsidRPr="00226F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s-419" w:eastAsia="es-419"/>
        </w:rPr>
        <w:t>Uso del Portal Transaccional: Herramienta de Transparencia y Control Social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s-419" w:eastAsia="es-419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Taller de Auditoría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proofErr w:type="spellStart"/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Webinar</w:t>
      </w:r>
      <w:proofErr w:type="spellEnd"/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 xml:space="preserve"> “Impacto del COVID-19 en la Contabilidad Gubernamental e Informaciones Financieras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”.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Socialización del Proyecto de Sistema de Acreditación en Normativas Contables (SISANOC)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 xml:space="preserve">Charla 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sobre l</w:t>
      </w:r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a Importancia de la Comunicación en el Trabajo en Equipo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Conferencia Virtual sobre Gestión de Riesgo y Cumplimiento en la Administración Pública</w:t>
      </w:r>
      <w:r w:rsidR="00226F1E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Times New Roman" w:hAnsi="Times New Roman" w:cs="Times New Roman"/>
          <w:sz w:val="24"/>
          <w:szCs w:val="24"/>
        </w:rPr>
        <w:t xml:space="preserve">Conferencia </w:t>
      </w:r>
      <w:r w:rsidR="00FE755C">
        <w:rPr>
          <w:rFonts w:ascii="Times New Roman" w:eastAsia="Times New Roman" w:hAnsi="Times New Roman" w:cs="Times New Roman"/>
          <w:sz w:val="24"/>
          <w:szCs w:val="24"/>
        </w:rPr>
        <w:t xml:space="preserve">sobre el </w:t>
      </w:r>
      <w:r w:rsidRPr="00226F1E">
        <w:rPr>
          <w:rFonts w:ascii="Times New Roman" w:eastAsia="Times New Roman" w:hAnsi="Times New Roman" w:cs="Times New Roman"/>
          <w:sz w:val="24"/>
          <w:szCs w:val="24"/>
        </w:rPr>
        <w:t>Impacto del Covid-19 en la Ética del Teletrabajo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Times New Roman" w:hAnsi="Times New Roman" w:cs="Times New Roman"/>
          <w:sz w:val="24"/>
          <w:szCs w:val="24"/>
        </w:rPr>
        <w:t>Lanzamiento del Sistema de Acreditación de las Normativas Contables (SISANOC)</w:t>
      </w:r>
      <w:r w:rsidR="00226F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C86" w:rsidRPr="00226F1E" w:rsidRDefault="00DB6C86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Times New Roman" w:hAnsi="Times New Roman" w:cs="Times New Roman"/>
          <w:sz w:val="24"/>
          <w:szCs w:val="24"/>
        </w:rPr>
        <w:t>Apertura del Diplomado</w:t>
      </w:r>
      <w:r w:rsidRPr="00226F1E">
        <w:rPr>
          <w:rFonts w:ascii="Times New Roman" w:eastAsia="Times New Roman" w:hAnsi="Times New Roman" w:cs="Times New Roman"/>
          <w:bCs/>
          <w:sz w:val="24"/>
          <w:szCs w:val="24"/>
        </w:rPr>
        <w:t xml:space="preserve"> en Contabilidad Gubernamental</w:t>
      </w:r>
      <w:r w:rsidR="00226F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D3D4B" w:rsidRPr="006D3D4B" w:rsidRDefault="006D3D4B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226F1E">
        <w:rPr>
          <w:rFonts w:ascii="Times New Roman" w:eastAsia="Times New Roman" w:hAnsi="Times New Roman" w:cs="Times New Roman"/>
          <w:sz w:val="24"/>
          <w:szCs w:val="24"/>
        </w:rPr>
        <w:t xml:space="preserve">Charla Virtual sobre </w:t>
      </w:r>
      <w:r w:rsidRPr="00226F1E">
        <w:rPr>
          <w:rFonts w:ascii="Times New Roman" w:eastAsia="Times New Roman" w:hAnsi="Times New Roman" w:cs="Times New Roman"/>
          <w:bCs/>
          <w:sz w:val="24"/>
          <w:szCs w:val="24"/>
        </w:rPr>
        <w:t xml:space="preserve">el Rol Gerencial en el Proceso de Implementación, Mantenimiento y Mejora Continua </w:t>
      </w:r>
      <w:r w:rsidRPr="006D3D4B">
        <w:rPr>
          <w:rFonts w:ascii="Times New Roman" w:eastAsia="Times New Roman" w:hAnsi="Times New Roman" w:cs="Times New Roman"/>
          <w:bCs/>
          <w:sz w:val="24"/>
          <w:szCs w:val="24"/>
        </w:rPr>
        <w:t>del Sistema de Gestión de la Calidad (SGC)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D3D4B" w:rsidRPr="006D3D4B" w:rsidRDefault="006D3D4B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6D3D4B">
        <w:rPr>
          <w:rFonts w:ascii="Times New Roman" w:eastAsia="Times New Roman" w:hAnsi="Times New Roman" w:cs="Times New Roman"/>
          <w:sz w:val="24"/>
          <w:szCs w:val="24"/>
        </w:rPr>
        <w:lastRenderedPageBreak/>
        <w:t>Curso virtual Manejo de los Instrumentos de Identificación y Gestión de los Conflictos de Intereses en la Administración Pública</w:t>
      </w:r>
      <w:r w:rsidR="00FE75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3D4B" w:rsidRPr="00F718FF" w:rsidRDefault="006D3D4B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6D3D4B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Charla Principios Básicos de Género</w:t>
      </w:r>
      <w:r w:rsidR="00FE755C">
        <w:rPr>
          <w:rFonts w:ascii="Times New Roman" w:eastAsia="MS Mincho" w:hAnsi="Times New Roman" w:cs="Times New Roman"/>
          <w:iCs/>
          <w:sz w:val="24"/>
          <w:szCs w:val="24"/>
          <w:lang w:val="es-ES"/>
        </w:rPr>
        <w:t>.</w:t>
      </w:r>
    </w:p>
    <w:p w:rsidR="00F718FF" w:rsidRPr="00F718FF" w:rsidRDefault="00F718FF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="Times New Roman" w:eastAsia="Times New Roman" w:hAnsi="Times New Roman" w:cs="Times New Roman"/>
          <w:sz w:val="24"/>
          <w:szCs w:val="24"/>
          <w:lang w:val="es-ES" w:eastAsia="es-419"/>
        </w:rPr>
        <w:t>Capacitación sobre el Manual para la elaboración de los Estados Financieros de conformidad a las Normas Internacionales de Contabilidad del Sector Público</w:t>
      </w:r>
      <w:r w:rsidR="00FE755C">
        <w:rPr>
          <w:rFonts w:ascii="Times New Roman" w:eastAsia="Times New Roman" w:hAnsi="Times New Roman" w:cs="Times New Roman"/>
          <w:sz w:val="24"/>
          <w:szCs w:val="24"/>
          <w:lang w:val="es-ES" w:eastAsia="es-419"/>
        </w:rPr>
        <w:t>.</w:t>
      </w:r>
    </w:p>
    <w:p w:rsidR="00F718FF" w:rsidRPr="00F718FF" w:rsidRDefault="00F718FF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="Times New Roman" w:eastAsia="Times New Roman" w:hAnsi="Times New Roman" w:cs="Times New Roman"/>
          <w:bCs/>
          <w:sz w:val="24"/>
          <w:szCs w:val="24"/>
        </w:rPr>
        <w:t>Taller sobre Técnicas y Herramientas de Calidad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718FF" w:rsidRPr="00F718FF" w:rsidRDefault="00F718FF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="Times New Roman" w:eastAsia="Times New Roman" w:hAnsi="Times New Roman" w:cs="Times New Roman"/>
          <w:bCs/>
          <w:sz w:val="24"/>
          <w:szCs w:val="24"/>
        </w:rPr>
        <w:t>Inducción de la Metodología para la For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mulación del Plan Operativo 2021.</w:t>
      </w:r>
    </w:p>
    <w:p w:rsidR="00F718FF" w:rsidRPr="00505F8C" w:rsidRDefault="00F718FF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  <w:r w:rsidRPr="00F718FF">
        <w:rPr>
          <w:rFonts w:ascii="Times New Roman" w:eastAsia="Times New Roman" w:hAnsi="Times New Roman" w:cs="Times New Roman"/>
          <w:sz w:val="24"/>
          <w:szCs w:val="24"/>
        </w:rPr>
        <w:t xml:space="preserve">Charla Magistral sobre la </w:t>
      </w:r>
      <w:r w:rsidRPr="00F718FF">
        <w:rPr>
          <w:rFonts w:ascii="Times New Roman" w:eastAsia="Times New Roman" w:hAnsi="Times New Roman" w:cs="Times New Roman"/>
          <w:bCs/>
          <w:sz w:val="24"/>
          <w:szCs w:val="24"/>
        </w:rPr>
        <w:t>Prevención de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F718FF">
        <w:rPr>
          <w:rFonts w:ascii="Times New Roman" w:eastAsia="Times New Roman" w:hAnsi="Times New Roman" w:cs="Times New Roman"/>
          <w:bCs/>
          <w:sz w:val="24"/>
          <w:szCs w:val="24"/>
        </w:rPr>
        <w:t xml:space="preserve"> Cáncer de Mama y Uterino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05F8C" w:rsidRDefault="00505F8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sz w:val="24"/>
          <w:szCs w:val="24"/>
        </w:rPr>
        <w:t>Conferencia Acceso a la Información y Protección de Datos Personales</w:t>
      </w:r>
      <w:r w:rsidR="00FE75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5F8C" w:rsidRPr="00505F8C" w:rsidRDefault="00FE755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Taller s</w:t>
      </w:r>
      <w:r w:rsidR="00505F8C" w:rsidRPr="00505F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obre Inclusión Laboral desde un Enfoque de Derecho de Personas con Discapacidad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505F8C" w:rsidRDefault="00505F8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bCs/>
          <w:sz w:val="24"/>
          <w:szCs w:val="24"/>
        </w:rPr>
        <w:t xml:space="preserve">Charla 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sobre la Ley No. 87-01 s</w:t>
      </w:r>
      <w:r w:rsidRPr="00505F8C">
        <w:rPr>
          <w:rFonts w:ascii="Times New Roman" w:eastAsia="Times New Roman" w:hAnsi="Times New Roman" w:cs="Times New Roman"/>
          <w:bCs/>
          <w:sz w:val="24"/>
          <w:szCs w:val="24"/>
        </w:rPr>
        <w:t>obre</w:t>
      </w:r>
      <w:r w:rsidRPr="00505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5F8C">
        <w:rPr>
          <w:rFonts w:ascii="Times New Roman" w:eastAsia="Times New Roman" w:hAnsi="Times New Roman" w:cs="Times New Roman"/>
          <w:bCs/>
          <w:sz w:val="24"/>
          <w:szCs w:val="24"/>
        </w:rPr>
        <w:t>Seguridad Social (AFP, Fondo de Pensiones</w:t>
      </w:r>
      <w:r w:rsidRPr="00505F8C">
        <w:rPr>
          <w:rFonts w:ascii="Times New Roman" w:eastAsia="Times New Roman" w:hAnsi="Times New Roman" w:cs="Times New Roman"/>
          <w:sz w:val="24"/>
          <w:szCs w:val="24"/>
        </w:rPr>
        <w:t>)</w:t>
      </w:r>
      <w:r w:rsidR="00FE75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5F8C" w:rsidRPr="00505F8C" w:rsidRDefault="00505F8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sz w:val="24"/>
          <w:szCs w:val="24"/>
          <w:lang w:val="es-ES" w:eastAsia="es-419"/>
        </w:rPr>
        <w:t>Charla</w:t>
      </w:r>
      <w:r w:rsidR="00FE755C">
        <w:rPr>
          <w:rFonts w:ascii="Times New Roman" w:eastAsia="Times New Roman" w:hAnsi="Times New Roman" w:cs="Times New Roman"/>
          <w:sz w:val="24"/>
          <w:szCs w:val="24"/>
          <w:lang w:val="es-ES" w:eastAsia="es-419"/>
        </w:rPr>
        <w:t xml:space="preserve"> sobre la</w:t>
      </w:r>
      <w:r w:rsidRPr="00505F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Comunicación Efectiva</w:t>
      </w:r>
      <w:r w:rsidR="00FE75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505F8C" w:rsidRPr="00505F8C" w:rsidRDefault="00505F8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F8C">
        <w:rPr>
          <w:rFonts w:ascii="Times New Roman" w:eastAsia="Times New Roman" w:hAnsi="Times New Roman" w:cs="Times New Roman"/>
          <w:sz w:val="24"/>
          <w:szCs w:val="24"/>
          <w:lang w:val="es-ES"/>
        </w:rPr>
        <w:t>Charla de Metodología de Simplificación de Trámites</w:t>
      </w:r>
      <w:r w:rsidR="00FE755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:rsidR="00FE755C" w:rsidRPr="00FE755C" w:rsidRDefault="00505F8C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5C">
        <w:rPr>
          <w:rFonts w:ascii="Times New Roman" w:eastAsia="Times New Roman" w:hAnsi="Times New Roman" w:cs="Times New Roman"/>
          <w:sz w:val="24"/>
          <w:szCs w:val="24"/>
        </w:rPr>
        <w:t xml:space="preserve">Taller </w:t>
      </w:r>
      <w:r w:rsidR="00FE755C" w:rsidRPr="00FE755C">
        <w:rPr>
          <w:rFonts w:ascii="Times New Roman" w:eastAsia="Times New Roman" w:hAnsi="Times New Roman" w:cs="Times New Roman"/>
          <w:sz w:val="24"/>
          <w:szCs w:val="24"/>
        </w:rPr>
        <w:t xml:space="preserve">sobre </w:t>
      </w:r>
      <w:r w:rsidRPr="00FE755C">
        <w:rPr>
          <w:rFonts w:ascii="Times New Roman" w:eastAsia="Times New Roman" w:hAnsi="Times New Roman" w:cs="Times New Roman"/>
          <w:bCs/>
          <w:sz w:val="24"/>
          <w:szCs w:val="24"/>
        </w:rPr>
        <w:t>Derechos, Deberes y Régimen Ético y Disciplinario de la Ley No. 41-08 de Función Púb</w:t>
      </w:r>
      <w:r w:rsidR="00FE755C">
        <w:rPr>
          <w:rFonts w:ascii="Times New Roman" w:eastAsia="Times New Roman" w:hAnsi="Times New Roman" w:cs="Times New Roman"/>
          <w:bCs/>
          <w:sz w:val="24"/>
          <w:szCs w:val="24"/>
        </w:rPr>
        <w:t>lica y su Reglamento No. 523-09.</w:t>
      </w:r>
    </w:p>
    <w:p w:rsidR="00AC3237" w:rsidRPr="00162A68" w:rsidRDefault="00AC3237" w:rsidP="00FE755C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5C">
        <w:rPr>
          <w:rFonts w:ascii="Times New Roman" w:eastAsia="Times New Roman" w:hAnsi="Times New Roman" w:cs="Times New Roman"/>
          <w:sz w:val="24"/>
          <w:szCs w:val="24"/>
          <w:lang w:val="es-ES"/>
        </w:rPr>
        <w:t>Charla sobre Políticas de Estandarización de Portales de Transparencia</w:t>
      </w:r>
      <w:r w:rsidR="00FE755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:rsidR="00162A68" w:rsidRPr="00C07CD4" w:rsidRDefault="00162A68" w:rsidP="00162A68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Sensibilización sobre el Proceso de Evaluación del Desempeño.</w:t>
      </w:r>
    </w:p>
    <w:p w:rsidR="00162A68" w:rsidRPr="00C07CD4" w:rsidRDefault="00162A68" w:rsidP="00162A68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Sensibilización sobre la Detección de Necesidades de Capacitación.</w:t>
      </w:r>
    </w:p>
    <w:p w:rsidR="00162A68" w:rsidRPr="00C07CD4" w:rsidRDefault="00162A68" w:rsidP="00162A68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Video Conferencia sobre Detección de Necesidades de Capacitación.</w:t>
      </w:r>
    </w:p>
    <w:p w:rsidR="00162A68" w:rsidRPr="00FE755C" w:rsidRDefault="00162A68" w:rsidP="00162A68">
      <w:pPr>
        <w:pStyle w:val="Prrafodelista"/>
        <w:numPr>
          <w:ilvl w:val="0"/>
          <w:numId w:val="4"/>
        </w:numPr>
        <w:tabs>
          <w:tab w:val="left" w:pos="1418"/>
        </w:tabs>
        <w:spacing w:after="0" w:line="360" w:lineRule="auto"/>
        <w:ind w:left="1418" w:hanging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Taller sobre nueva metodología para las Normas Básicas de Control Interno (NOBACI).  </w:t>
      </w:r>
    </w:p>
    <w:p w:rsidR="00162A68" w:rsidRPr="00FE755C" w:rsidRDefault="00162A68" w:rsidP="00162A68">
      <w:pPr>
        <w:pStyle w:val="Prrafodelista"/>
        <w:tabs>
          <w:tab w:val="left" w:pos="1418"/>
        </w:tabs>
        <w:spacing w:after="0" w:line="360" w:lineRule="auto"/>
        <w:ind w:left="1418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86" w:rsidRPr="00DB6C86" w:rsidRDefault="00DB6C86" w:rsidP="00DB6C86">
      <w:pPr>
        <w:tabs>
          <w:tab w:val="left" w:pos="1418"/>
        </w:tabs>
        <w:spacing w:after="0" w:line="360" w:lineRule="auto"/>
        <w:jc w:val="both"/>
        <w:rPr>
          <w:rFonts w:asciiTheme="majorHAnsi" w:hAnsiTheme="majorHAnsi" w:cstheme="minorHAnsi"/>
          <w:sz w:val="24"/>
          <w:szCs w:val="28"/>
        </w:rPr>
      </w:pPr>
    </w:p>
    <w:p w:rsidR="009629FA" w:rsidRDefault="009629FA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9629FA" w:rsidRDefault="009629FA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FE755C" w:rsidRDefault="00FE755C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FE755C" w:rsidRDefault="00FE755C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FE755C" w:rsidRDefault="00FE755C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FE755C" w:rsidRDefault="00FE755C" w:rsidP="00E82A41">
      <w:pPr>
        <w:pStyle w:val="Prrafodelista"/>
        <w:tabs>
          <w:tab w:val="left" w:pos="1418"/>
        </w:tabs>
        <w:spacing w:after="0" w:line="360" w:lineRule="auto"/>
        <w:ind w:left="1713"/>
        <w:contextualSpacing w:val="0"/>
        <w:jc w:val="both"/>
        <w:rPr>
          <w:rFonts w:asciiTheme="majorHAnsi" w:hAnsiTheme="majorHAnsi" w:cstheme="minorHAnsi"/>
          <w:sz w:val="24"/>
          <w:szCs w:val="28"/>
        </w:rPr>
      </w:pPr>
    </w:p>
    <w:p w:rsidR="00BB4212" w:rsidRPr="00544D62" w:rsidRDefault="002E484B" w:rsidP="00044439">
      <w:pPr>
        <w:pStyle w:val="Prrafodelista"/>
        <w:tabs>
          <w:tab w:val="left" w:pos="284"/>
        </w:tabs>
        <w:ind w:left="0"/>
        <w:jc w:val="both"/>
        <w:outlineLvl w:val="0"/>
        <w:rPr>
          <w:rFonts w:asciiTheme="majorHAnsi" w:hAnsiTheme="majorHAnsi" w:cstheme="minorHAnsi"/>
          <w:b/>
          <w:color w:val="1F497D" w:themeColor="text2"/>
          <w:sz w:val="24"/>
          <w:szCs w:val="28"/>
        </w:rPr>
      </w:pPr>
      <w:bookmarkStart w:id="29" w:name="_Toc502735796"/>
      <w:r>
        <w:rPr>
          <w:rFonts w:asciiTheme="majorHAnsi" w:hAnsiTheme="majorHAnsi" w:cstheme="minorHAnsi"/>
          <w:b/>
          <w:color w:val="1F497D" w:themeColor="text2"/>
          <w:sz w:val="24"/>
          <w:szCs w:val="28"/>
        </w:rPr>
        <w:t>CONCLUSIÓ</w:t>
      </w:r>
      <w:r w:rsidR="008E76CE" w:rsidRPr="00544D62">
        <w:rPr>
          <w:rFonts w:asciiTheme="majorHAnsi" w:hAnsiTheme="majorHAnsi" w:cstheme="minorHAnsi"/>
          <w:b/>
          <w:color w:val="1F497D" w:themeColor="text2"/>
          <w:sz w:val="24"/>
          <w:szCs w:val="28"/>
        </w:rPr>
        <w:t>N</w:t>
      </w:r>
      <w:bookmarkEnd w:id="29"/>
    </w:p>
    <w:p w:rsidR="008E76CE" w:rsidRDefault="008E76CE" w:rsidP="005A7CD1">
      <w:pPr>
        <w:pStyle w:val="Prrafodelista"/>
        <w:tabs>
          <w:tab w:val="left" w:pos="284"/>
        </w:tabs>
        <w:ind w:left="0"/>
        <w:jc w:val="both"/>
        <w:outlineLvl w:val="1"/>
        <w:rPr>
          <w:rFonts w:asciiTheme="majorHAnsi" w:hAnsiTheme="majorHAnsi" w:cstheme="minorHAnsi"/>
          <w:b/>
          <w:color w:val="1F497D" w:themeColor="text2"/>
          <w:sz w:val="28"/>
          <w:szCs w:val="28"/>
        </w:rPr>
      </w:pPr>
    </w:p>
    <w:p w:rsidR="000F0A7F" w:rsidRPr="00F41FDD" w:rsidRDefault="009629FA" w:rsidP="00044439">
      <w:pPr>
        <w:pStyle w:val="Prrafodelista"/>
        <w:tabs>
          <w:tab w:val="left" w:pos="284"/>
        </w:tabs>
        <w:ind w:left="0"/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ab/>
      </w:r>
      <w:r w:rsidR="008E76CE" w:rsidRPr="00F41FDD">
        <w:rPr>
          <w:rFonts w:asciiTheme="majorHAnsi" w:hAnsiTheme="majorHAnsi" w:cstheme="minorHAnsi"/>
          <w:sz w:val="24"/>
          <w:szCs w:val="28"/>
        </w:rPr>
        <w:t xml:space="preserve">Al concluir este informe debemos destacar </w:t>
      </w:r>
      <w:r w:rsidR="000F0A7F" w:rsidRPr="00F41FDD">
        <w:rPr>
          <w:rFonts w:asciiTheme="majorHAnsi" w:hAnsiTheme="majorHAnsi" w:cstheme="minorHAnsi"/>
          <w:sz w:val="24"/>
          <w:szCs w:val="28"/>
        </w:rPr>
        <w:t>lo siguiente:</w:t>
      </w:r>
    </w:p>
    <w:p w:rsidR="000F0A7F" w:rsidRPr="00F41FDD" w:rsidRDefault="000F0A7F" w:rsidP="00044439">
      <w:pPr>
        <w:pStyle w:val="Prrafodelista"/>
        <w:tabs>
          <w:tab w:val="left" w:pos="284"/>
        </w:tabs>
        <w:ind w:left="0"/>
        <w:jc w:val="both"/>
        <w:rPr>
          <w:rFonts w:asciiTheme="majorHAnsi" w:hAnsiTheme="majorHAnsi" w:cstheme="minorHAnsi"/>
          <w:sz w:val="24"/>
          <w:szCs w:val="28"/>
        </w:rPr>
      </w:pPr>
    </w:p>
    <w:p w:rsidR="008E76CE" w:rsidRPr="00F41FDD" w:rsidRDefault="000F0A7F" w:rsidP="00FE755C">
      <w:pPr>
        <w:pStyle w:val="Prrafodelista"/>
        <w:numPr>
          <w:ilvl w:val="0"/>
          <w:numId w:val="1"/>
        </w:numPr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  <w:r w:rsidRPr="00F41FDD">
        <w:rPr>
          <w:rFonts w:asciiTheme="majorHAnsi" w:hAnsiTheme="majorHAnsi" w:cstheme="minorHAnsi"/>
          <w:sz w:val="24"/>
          <w:szCs w:val="28"/>
        </w:rPr>
        <w:t>L</w:t>
      </w:r>
      <w:r w:rsidR="008E76CE" w:rsidRPr="00F41FDD">
        <w:rPr>
          <w:rFonts w:asciiTheme="majorHAnsi" w:hAnsiTheme="majorHAnsi" w:cstheme="minorHAnsi"/>
          <w:sz w:val="24"/>
          <w:szCs w:val="28"/>
        </w:rPr>
        <w:t xml:space="preserve">a OAI ha cumplido en un 100% con las actividades asignadas y con los requerimientos establecidos por </w:t>
      </w:r>
      <w:r w:rsidR="00E8046C" w:rsidRPr="00F41FDD">
        <w:rPr>
          <w:rFonts w:asciiTheme="majorHAnsi" w:hAnsiTheme="majorHAnsi" w:cstheme="minorHAnsi"/>
          <w:sz w:val="24"/>
          <w:szCs w:val="28"/>
        </w:rPr>
        <w:t>la Dirección General de la Institución</w:t>
      </w:r>
      <w:r w:rsidR="008E76CE" w:rsidRPr="00F41FDD">
        <w:rPr>
          <w:rFonts w:asciiTheme="majorHAnsi" w:hAnsiTheme="majorHAnsi" w:cstheme="minorHAnsi"/>
          <w:sz w:val="24"/>
          <w:szCs w:val="28"/>
        </w:rPr>
        <w:t>.</w:t>
      </w:r>
    </w:p>
    <w:p w:rsidR="000F0A7F" w:rsidRPr="00F41FDD" w:rsidRDefault="000F0A7F" w:rsidP="00044439">
      <w:pPr>
        <w:pStyle w:val="Prrafodelista"/>
        <w:tabs>
          <w:tab w:val="left" w:pos="284"/>
        </w:tabs>
        <w:ind w:left="0"/>
        <w:jc w:val="both"/>
        <w:rPr>
          <w:rFonts w:asciiTheme="majorHAnsi" w:hAnsiTheme="majorHAnsi" w:cstheme="minorHAnsi"/>
          <w:sz w:val="24"/>
          <w:szCs w:val="28"/>
        </w:rPr>
      </w:pPr>
    </w:p>
    <w:p w:rsidR="000F0A7F" w:rsidRPr="00F41FDD" w:rsidRDefault="008B6721" w:rsidP="00FE755C">
      <w:pPr>
        <w:pStyle w:val="Prrafodelista"/>
        <w:numPr>
          <w:ilvl w:val="0"/>
          <w:numId w:val="1"/>
        </w:numPr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M</w:t>
      </w:r>
      <w:r w:rsidR="000F0A7F" w:rsidRPr="00F41FDD">
        <w:rPr>
          <w:rFonts w:asciiTheme="majorHAnsi" w:hAnsiTheme="majorHAnsi" w:cstheme="minorHAnsi"/>
          <w:sz w:val="24"/>
          <w:szCs w:val="28"/>
        </w:rPr>
        <w:t>antien</w:t>
      </w:r>
      <w:r>
        <w:rPr>
          <w:rFonts w:asciiTheme="majorHAnsi" w:hAnsiTheme="majorHAnsi" w:cstheme="minorHAnsi"/>
          <w:sz w:val="24"/>
          <w:szCs w:val="28"/>
        </w:rPr>
        <w:t>e</w:t>
      </w:r>
      <w:r w:rsidR="000F0A7F" w:rsidRPr="00F41FDD">
        <w:rPr>
          <w:rFonts w:asciiTheme="majorHAnsi" w:hAnsiTheme="majorHAnsi" w:cstheme="minorHAnsi"/>
          <w:sz w:val="24"/>
          <w:szCs w:val="28"/>
        </w:rPr>
        <w:t xml:space="preserve"> </w:t>
      </w:r>
      <w:r w:rsidR="00FE755C">
        <w:rPr>
          <w:rFonts w:asciiTheme="majorHAnsi" w:hAnsiTheme="majorHAnsi" w:cstheme="minorHAnsi"/>
          <w:sz w:val="24"/>
          <w:szCs w:val="28"/>
        </w:rPr>
        <w:t>la máxima</w:t>
      </w:r>
      <w:r>
        <w:rPr>
          <w:rFonts w:asciiTheme="majorHAnsi" w:hAnsiTheme="majorHAnsi" w:cstheme="minorHAnsi"/>
          <w:sz w:val="24"/>
          <w:szCs w:val="28"/>
        </w:rPr>
        <w:t xml:space="preserve"> </w:t>
      </w:r>
      <w:r w:rsidR="000F0A7F" w:rsidRPr="00F41FDD">
        <w:rPr>
          <w:rFonts w:asciiTheme="majorHAnsi" w:hAnsiTheme="majorHAnsi" w:cstheme="minorHAnsi"/>
          <w:sz w:val="24"/>
          <w:szCs w:val="28"/>
        </w:rPr>
        <w:t xml:space="preserve">puntuación otorgada por la </w:t>
      </w:r>
      <w:r w:rsidR="00231F5A">
        <w:rPr>
          <w:rFonts w:asciiTheme="majorHAnsi" w:hAnsiTheme="majorHAnsi" w:cstheme="minorHAnsi"/>
          <w:sz w:val="24"/>
          <w:szCs w:val="28"/>
        </w:rPr>
        <w:t>Dirección General de Ética e Integridad Gubernamental (</w:t>
      </w:r>
      <w:r w:rsidR="000F0A7F" w:rsidRPr="00F41FDD">
        <w:rPr>
          <w:rFonts w:asciiTheme="majorHAnsi" w:hAnsiTheme="majorHAnsi" w:cstheme="minorHAnsi"/>
          <w:sz w:val="24"/>
          <w:szCs w:val="28"/>
        </w:rPr>
        <w:t>DIGEIG</w:t>
      </w:r>
      <w:r w:rsidR="00231F5A">
        <w:rPr>
          <w:rFonts w:asciiTheme="majorHAnsi" w:hAnsiTheme="majorHAnsi" w:cstheme="minorHAnsi"/>
          <w:sz w:val="24"/>
          <w:szCs w:val="28"/>
        </w:rPr>
        <w:t>),</w:t>
      </w:r>
      <w:r w:rsidR="000F0A7F" w:rsidRPr="00F41FDD">
        <w:rPr>
          <w:rFonts w:asciiTheme="majorHAnsi" w:hAnsiTheme="majorHAnsi" w:cstheme="minorHAnsi"/>
          <w:sz w:val="24"/>
          <w:szCs w:val="28"/>
        </w:rPr>
        <w:t xml:space="preserve"> en la evaluación aplicada al Sub Portal de Transparencia. </w:t>
      </w:r>
    </w:p>
    <w:p w:rsidR="000F0A7F" w:rsidRPr="00F41FDD" w:rsidRDefault="000F0A7F" w:rsidP="00044439">
      <w:pPr>
        <w:pStyle w:val="Prrafodelista"/>
        <w:rPr>
          <w:rFonts w:asciiTheme="majorHAnsi" w:hAnsiTheme="majorHAnsi" w:cstheme="minorHAnsi"/>
          <w:sz w:val="24"/>
          <w:szCs w:val="28"/>
        </w:rPr>
      </w:pPr>
    </w:p>
    <w:p w:rsidR="0057290E" w:rsidRDefault="002D4728" w:rsidP="00FE755C">
      <w:pPr>
        <w:pStyle w:val="Prrafodelista"/>
        <w:numPr>
          <w:ilvl w:val="0"/>
          <w:numId w:val="1"/>
        </w:numPr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>Sigue r</w:t>
      </w:r>
      <w:r w:rsidR="006441A8" w:rsidRPr="00F41FDD">
        <w:rPr>
          <w:rFonts w:asciiTheme="majorHAnsi" w:hAnsiTheme="majorHAnsi" w:cstheme="minorHAnsi"/>
          <w:sz w:val="24"/>
          <w:szCs w:val="28"/>
        </w:rPr>
        <w:t>espond</w:t>
      </w:r>
      <w:r>
        <w:rPr>
          <w:rFonts w:asciiTheme="majorHAnsi" w:hAnsiTheme="majorHAnsi" w:cstheme="minorHAnsi"/>
          <w:sz w:val="24"/>
          <w:szCs w:val="28"/>
        </w:rPr>
        <w:t>i</w:t>
      </w:r>
      <w:r w:rsidR="006441A8" w:rsidRPr="00F41FDD">
        <w:rPr>
          <w:rFonts w:asciiTheme="majorHAnsi" w:hAnsiTheme="majorHAnsi" w:cstheme="minorHAnsi"/>
          <w:sz w:val="24"/>
          <w:szCs w:val="28"/>
        </w:rPr>
        <w:t>e</w:t>
      </w:r>
      <w:r>
        <w:rPr>
          <w:rFonts w:asciiTheme="majorHAnsi" w:hAnsiTheme="majorHAnsi" w:cstheme="minorHAnsi"/>
          <w:sz w:val="24"/>
          <w:szCs w:val="28"/>
        </w:rPr>
        <w:t>ndo</w:t>
      </w:r>
      <w:r w:rsidR="006441A8" w:rsidRPr="00F41FDD">
        <w:rPr>
          <w:rFonts w:asciiTheme="majorHAnsi" w:hAnsiTheme="majorHAnsi" w:cstheme="minorHAnsi"/>
          <w:sz w:val="24"/>
          <w:szCs w:val="28"/>
        </w:rPr>
        <w:t xml:space="preserve"> de forma oportuna las solicitudes de información requeridas por los ciudadanos.</w:t>
      </w:r>
    </w:p>
    <w:p w:rsidR="0057290E" w:rsidRPr="0057290E" w:rsidRDefault="0057290E" w:rsidP="0057290E">
      <w:pPr>
        <w:pStyle w:val="Prrafodelista"/>
        <w:rPr>
          <w:rFonts w:asciiTheme="majorHAnsi" w:hAnsiTheme="majorHAnsi" w:cstheme="minorHAnsi"/>
          <w:sz w:val="24"/>
          <w:szCs w:val="28"/>
        </w:rPr>
      </w:pPr>
    </w:p>
    <w:p w:rsidR="0057290E" w:rsidRPr="0057290E" w:rsidRDefault="002D4728" w:rsidP="00FE755C">
      <w:pPr>
        <w:pStyle w:val="Prrafodelista"/>
        <w:numPr>
          <w:ilvl w:val="0"/>
          <w:numId w:val="1"/>
        </w:numPr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  <w:r>
        <w:rPr>
          <w:rFonts w:asciiTheme="majorHAnsi" w:hAnsiTheme="majorHAnsi" w:cstheme="minorHAnsi"/>
          <w:sz w:val="24"/>
          <w:szCs w:val="28"/>
        </w:rPr>
        <w:t xml:space="preserve">Da </w:t>
      </w:r>
      <w:r w:rsidR="0057290E" w:rsidRPr="0057290E">
        <w:rPr>
          <w:rFonts w:asciiTheme="majorHAnsi" w:hAnsiTheme="majorHAnsi" w:cstheme="minorHAnsi"/>
          <w:sz w:val="24"/>
          <w:szCs w:val="28"/>
        </w:rPr>
        <w:t xml:space="preserve">cumplimiento a la Norma NORTIC A3:14 referente a la Publicación de Datos Abiertos del Gobierno Dominicano. </w:t>
      </w:r>
    </w:p>
    <w:p w:rsidR="0057290E" w:rsidRDefault="0057290E" w:rsidP="0057290E">
      <w:pPr>
        <w:pStyle w:val="Prrafodelista"/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</w:p>
    <w:p w:rsidR="00955077" w:rsidRPr="00955077" w:rsidRDefault="00955077" w:rsidP="00955077">
      <w:pPr>
        <w:pStyle w:val="Prrafodelista"/>
        <w:rPr>
          <w:rFonts w:asciiTheme="majorHAnsi" w:hAnsiTheme="majorHAnsi" w:cstheme="minorHAnsi"/>
          <w:sz w:val="24"/>
          <w:szCs w:val="28"/>
        </w:rPr>
      </w:pPr>
    </w:p>
    <w:p w:rsidR="00955077" w:rsidRPr="00F41FDD" w:rsidRDefault="00955077" w:rsidP="008C377D">
      <w:pPr>
        <w:pStyle w:val="Prrafodelista"/>
        <w:tabs>
          <w:tab w:val="left" w:pos="284"/>
        </w:tabs>
        <w:jc w:val="both"/>
        <w:rPr>
          <w:rFonts w:asciiTheme="majorHAnsi" w:hAnsiTheme="majorHAnsi" w:cstheme="minorHAnsi"/>
          <w:sz w:val="24"/>
          <w:szCs w:val="28"/>
        </w:rPr>
      </w:pPr>
    </w:p>
    <w:p w:rsidR="006441A8" w:rsidRPr="00F41FDD" w:rsidRDefault="006441A8" w:rsidP="00044439">
      <w:pPr>
        <w:pStyle w:val="Prrafodelista"/>
        <w:rPr>
          <w:rFonts w:asciiTheme="majorHAnsi" w:hAnsiTheme="majorHAnsi" w:cstheme="minorHAnsi"/>
          <w:sz w:val="24"/>
          <w:szCs w:val="28"/>
        </w:rPr>
      </w:pPr>
    </w:p>
    <w:p w:rsidR="008E76CE" w:rsidRPr="008E76CE" w:rsidRDefault="008E76CE" w:rsidP="005A7CD1">
      <w:pPr>
        <w:pStyle w:val="Prrafodelista"/>
        <w:tabs>
          <w:tab w:val="left" w:pos="284"/>
        </w:tabs>
        <w:ind w:left="0"/>
        <w:jc w:val="both"/>
        <w:outlineLvl w:val="1"/>
        <w:rPr>
          <w:rFonts w:asciiTheme="majorHAnsi" w:hAnsiTheme="majorHAnsi" w:cstheme="minorHAnsi"/>
          <w:sz w:val="28"/>
          <w:szCs w:val="28"/>
        </w:rPr>
      </w:pPr>
    </w:p>
    <w:p w:rsidR="008E76CE" w:rsidRPr="005A7CD1" w:rsidRDefault="008E76CE" w:rsidP="005A7CD1">
      <w:pPr>
        <w:pStyle w:val="Prrafodelista"/>
        <w:tabs>
          <w:tab w:val="left" w:pos="284"/>
        </w:tabs>
        <w:ind w:left="0"/>
        <w:jc w:val="both"/>
        <w:outlineLvl w:val="1"/>
        <w:rPr>
          <w:rFonts w:asciiTheme="majorHAnsi" w:hAnsiTheme="majorHAnsi" w:cstheme="minorHAnsi"/>
          <w:b/>
          <w:color w:val="1F497D" w:themeColor="text2"/>
          <w:sz w:val="28"/>
          <w:szCs w:val="28"/>
        </w:rPr>
      </w:pPr>
    </w:p>
    <w:p w:rsidR="0025280C" w:rsidRPr="003632CA" w:rsidRDefault="0025280C">
      <w:pPr>
        <w:rPr>
          <w:rFonts w:cstheme="minorHAnsi"/>
          <w:sz w:val="28"/>
          <w:szCs w:val="28"/>
        </w:rPr>
      </w:pPr>
    </w:p>
    <w:sectPr w:rsidR="0025280C" w:rsidRPr="003632CA" w:rsidSect="004466D7">
      <w:pgSz w:w="12240" w:h="15840"/>
      <w:pgMar w:top="1872" w:right="1296" w:bottom="2016" w:left="1296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3FC" w:rsidRDefault="000A53FC" w:rsidP="007D2DC9">
      <w:pPr>
        <w:spacing w:after="0" w:line="240" w:lineRule="auto"/>
      </w:pPr>
      <w:r>
        <w:separator/>
      </w:r>
    </w:p>
  </w:endnote>
  <w:endnote w:type="continuationSeparator" w:id="0">
    <w:p w:rsidR="000A53FC" w:rsidRDefault="000A53FC" w:rsidP="007D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861857"/>
      <w:docPartObj>
        <w:docPartGallery w:val="Page Numbers (Bottom of Page)"/>
        <w:docPartUnique/>
      </w:docPartObj>
    </w:sdtPr>
    <w:sdtEndPr/>
    <w:sdtContent>
      <w:p w:rsidR="002B3B57" w:rsidRDefault="004466D7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419" w:eastAsia="es-419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32" name="Cinta curvada hacia abajo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66D7" w:rsidRDefault="004466D7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D28EB" w:rsidRPr="005D28EB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32" o:spid="_x0000_s1041" type="#_x0000_t107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" filled="f" fillcolor="#17365d" strokecolor="#71a0dc">
                  <v:textbox>
                    <w:txbxContent>
                      <w:p w:rsidR="004466D7" w:rsidRDefault="004466D7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D28EB" w:rsidRPr="005D28EB">
                          <w:rPr>
                            <w:noProof/>
                            <w:color w:val="4F81BD" w:themeColor="accent1"/>
                            <w:lang w:val="es-ES"/>
                          </w:rPr>
                          <w:t>13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0203351"/>
      <w:docPartObj>
        <w:docPartGallery w:val="Page Numbers (Bottom of Page)"/>
        <w:docPartUnique/>
      </w:docPartObj>
    </w:sdtPr>
    <w:sdtEndPr/>
    <w:sdtContent>
      <w:p w:rsidR="009C75C3" w:rsidRDefault="009C75C3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419" w:eastAsia="es-419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top</wp:align>
                  </wp:positionV>
                  <wp:extent cx="1282700" cy="343535"/>
                  <wp:effectExtent l="38100" t="19050" r="50800" b="18415"/>
                  <wp:wrapNone/>
                  <wp:docPr id="29" name="Cinta curvada hacia abajo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5C3" w:rsidRDefault="009C75C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D28EB" w:rsidRPr="005D28EB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29" o:spid="_x0000_s1042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" filled="f" fillcolor="#17365d" strokecolor="#71a0dc">
                  <v:textbox>
                    <w:txbxContent>
                      <w:p w:rsidR="009C75C3" w:rsidRDefault="009C75C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D28EB" w:rsidRPr="005D28EB">
                          <w:rPr>
                            <w:noProof/>
                            <w:color w:val="4F81BD" w:themeColor="accent1"/>
                            <w:lang w:val="es-ES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3FC" w:rsidRDefault="000A53FC" w:rsidP="007D2DC9">
      <w:pPr>
        <w:spacing w:after="0" w:line="240" w:lineRule="auto"/>
      </w:pPr>
      <w:r>
        <w:separator/>
      </w:r>
    </w:p>
  </w:footnote>
  <w:footnote w:type="continuationSeparator" w:id="0">
    <w:p w:rsidR="000A53FC" w:rsidRDefault="000A53FC" w:rsidP="007D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28473426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A53FC" w:rsidRDefault="000A53FC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Informe de Gestión Anual</w:t>
        </w:r>
      </w:p>
    </w:sdtContent>
  </w:sdt>
  <w:p w:rsidR="000A53FC" w:rsidRDefault="000A53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19462304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A53FC" w:rsidRDefault="000A53FC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Informe de Gestión Anual</w:t>
        </w:r>
      </w:p>
    </w:sdtContent>
  </w:sdt>
  <w:p w:rsidR="000A53FC" w:rsidRDefault="000A53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A718A"/>
    <w:multiLevelType w:val="hybridMultilevel"/>
    <w:tmpl w:val="3BFEF586"/>
    <w:lvl w:ilvl="0" w:tplc="1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051CAC"/>
    <w:multiLevelType w:val="hybridMultilevel"/>
    <w:tmpl w:val="C6A8BDF8"/>
    <w:lvl w:ilvl="0" w:tplc="0B90EB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F56BC"/>
    <w:multiLevelType w:val="hybridMultilevel"/>
    <w:tmpl w:val="4B2EA3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B0AFE"/>
    <w:multiLevelType w:val="hybridMultilevel"/>
    <w:tmpl w:val="E4C62A1E"/>
    <w:lvl w:ilvl="0" w:tplc="1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9F228BA"/>
    <w:multiLevelType w:val="multilevel"/>
    <w:tmpl w:val="35A0BC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C15088B"/>
    <w:multiLevelType w:val="hybridMultilevel"/>
    <w:tmpl w:val="C5E223B0"/>
    <w:lvl w:ilvl="0" w:tplc="1C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66120F8B"/>
    <w:multiLevelType w:val="multilevel"/>
    <w:tmpl w:val="E9667E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4861A30"/>
    <w:multiLevelType w:val="hybridMultilevel"/>
    <w:tmpl w:val="D89EC6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C9"/>
    <w:rsid w:val="0002467A"/>
    <w:rsid w:val="0003049A"/>
    <w:rsid w:val="00031CAF"/>
    <w:rsid w:val="000327AC"/>
    <w:rsid w:val="000365B6"/>
    <w:rsid w:val="00044439"/>
    <w:rsid w:val="00051FF0"/>
    <w:rsid w:val="000723D2"/>
    <w:rsid w:val="0007616F"/>
    <w:rsid w:val="00094673"/>
    <w:rsid w:val="000A53FC"/>
    <w:rsid w:val="000C0049"/>
    <w:rsid w:val="000C2860"/>
    <w:rsid w:val="000C6909"/>
    <w:rsid w:val="000D67AF"/>
    <w:rsid w:val="000F0A7F"/>
    <w:rsid w:val="001207F8"/>
    <w:rsid w:val="001320AC"/>
    <w:rsid w:val="00136C93"/>
    <w:rsid w:val="0013760E"/>
    <w:rsid w:val="0014101A"/>
    <w:rsid w:val="00162A68"/>
    <w:rsid w:val="0017305F"/>
    <w:rsid w:val="001A5D41"/>
    <w:rsid w:val="001C15FB"/>
    <w:rsid w:val="001C56F9"/>
    <w:rsid w:val="001D3FD3"/>
    <w:rsid w:val="002100E0"/>
    <w:rsid w:val="0022015B"/>
    <w:rsid w:val="00224B43"/>
    <w:rsid w:val="00226F1E"/>
    <w:rsid w:val="00231F5A"/>
    <w:rsid w:val="00247EC6"/>
    <w:rsid w:val="0025280C"/>
    <w:rsid w:val="002545DF"/>
    <w:rsid w:val="00255C91"/>
    <w:rsid w:val="00261E68"/>
    <w:rsid w:val="002665B4"/>
    <w:rsid w:val="0027604C"/>
    <w:rsid w:val="00284672"/>
    <w:rsid w:val="00286AC4"/>
    <w:rsid w:val="0029579B"/>
    <w:rsid w:val="002A3C92"/>
    <w:rsid w:val="002A609E"/>
    <w:rsid w:val="002B3B57"/>
    <w:rsid w:val="002C43CF"/>
    <w:rsid w:val="002D4728"/>
    <w:rsid w:val="002D69C2"/>
    <w:rsid w:val="002E484B"/>
    <w:rsid w:val="002F4AB7"/>
    <w:rsid w:val="003019F0"/>
    <w:rsid w:val="0030565B"/>
    <w:rsid w:val="00310ECA"/>
    <w:rsid w:val="003168AB"/>
    <w:rsid w:val="00320545"/>
    <w:rsid w:val="00327072"/>
    <w:rsid w:val="00330348"/>
    <w:rsid w:val="00344B1F"/>
    <w:rsid w:val="003622AC"/>
    <w:rsid w:val="003632CA"/>
    <w:rsid w:val="003666A0"/>
    <w:rsid w:val="00382B9F"/>
    <w:rsid w:val="00396AB3"/>
    <w:rsid w:val="003B353F"/>
    <w:rsid w:val="003C4368"/>
    <w:rsid w:val="003C4925"/>
    <w:rsid w:val="003C66B5"/>
    <w:rsid w:val="003D10A5"/>
    <w:rsid w:val="003D33ED"/>
    <w:rsid w:val="003D5AED"/>
    <w:rsid w:val="00425D4B"/>
    <w:rsid w:val="0042623D"/>
    <w:rsid w:val="00426944"/>
    <w:rsid w:val="00432768"/>
    <w:rsid w:val="004377F8"/>
    <w:rsid w:val="00445F04"/>
    <w:rsid w:val="004466D7"/>
    <w:rsid w:val="004603B7"/>
    <w:rsid w:val="00466486"/>
    <w:rsid w:val="00470596"/>
    <w:rsid w:val="004719A5"/>
    <w:rsid w:val="00471E2E"/>
    <w:rsid w:val="004734C0"/>
    <w:rsid w:val="00481778"/>
    <w:rsid w:val="004A3599"/>
    <w:rsid w:val="004B0C47"/>
    <w:rsid w:val="004B5125"/>
    <w:rsid w:val="004B5910"/>
    <w:rsid w:val="004C60B7"/>
    <w:rsid w:val="004D2AC5"/>
    <w:rsid w:val="004F3C66"/>
    <w:rsid w:val="004F7FBC"/>
    <w:rsid w:val="005007FC"/>
    <w:rsid w:val="00505F8C"/>
    <w:rsid w:val="005131EB"/>
    <w:rsid w:val="00522534"/>
    <w:rsid w:val="00522A68"/>
    <w:rsid w:val="005326BA"/>
    <w:rsid w:val="00537760"/>
    <w:rsid w:val="00544D62"/>
    <w:rsid w:val="005464E5"/>
    <w:rsid w:val="00551267"/>
    <w:rsid w:val="0057290E"/>
    <w:rsid w:val="00595122"/>
    <w:rsid w:val="005A1E92"/>
    <w:rsid w:val="005A2463"/>
    <w:rsid w:val="005A7CD1"/>
    <w:rsid w:val="005B1AFD"/>
    <w:rsid w:val="005B56C0"/>
    <w:rsid w:val="005B68BA"/>
    <w:rsid w:val="005C55BC"/>
    <w:rsid w:val="005D28EB"/>
    <w:rsid w:val="005E4DD4"/>
    <w:rsid w:val="00617363"/>
    <w:rsid w:val="00623A78"/>
    <w:rsid w:val="006441A8"/>
    <w:rsid w:val="00673571"/>
    <w:rsid w:val="00675258"/>
    <w:rsid w:val="00687323"/>
    <w:rsid w:val="00696660"/>
    <w:rsid w:val="006B036C"/>
    <w:rsid w:val="006B31C4"/>
    <w:rsid w:val="006D3D4B"/>
    <w:rsid w:val="006D67EB"/>
    <w:rsid w:val="006E3B16"/>
    <w:rsid w:val="006E604A"/>
    <w:rsid w:val="006F1ECE"/>
    <w:rsid w:val="006F6718"/>
    <w:rsid w:val="0070470E"/>
    <w:rsid w:val="007316AB"/>
    <w:rsid w:val="00731B6A"/>
    <w:rsid w:val="00731E59"/>
    <w:rsid w:val="00743BFC"/>
    <w:rsid w:val="007461A7"/>
    <w:rsid w:val="00746FED"/>
    <w:rsid w:val="00747F43"/>
    <w:rsid w:val="00750752"/>
    <w:rsid w:val="007530F5"/>
    <w:rsid w:val="00762443"/>
    <w:rsid w:val="00765F69"/>
    <w:rsid w:val="0077028B"/>
    <w:rsid w:val="007824B0"/>
    <w:rsid w:val="00784A5D"/>
    <w:rsid w:val="007A17D4"/>
    <w:rsid w:val="007B5113"/>
    <w:rsid w:val="007B54FE"/>
    <w:rsid w:val="007B5E03"/>
    <w:rsid w:val="007D2DC9"/>
    <w:rsid w:val="007D74FE"/>
    <w:rsid w:val="007E1B85"/>
    <w:rsid w:val="008156D5"/>
    <w:rsid w:val="0082178F"/>
    <w:rsid w:val="008276E3"/>
    <w:rsid w:val="008342D8"/>
    <w:rsid w:val="008413EE"/>
    <w:rsid w:val="00850A0A"/>
    <w:rsid w:val="00860888"/>
    <w:rsid w:val="008649B7"/>
    <w:rsid w:val="00865E53"/>
    <w:rsid w:val="00873E29"/>
    <w:rsid w:val="0088743F"/>
    <w:rsid w:val="008A3130"/>
    <w:rsid w:val="008B6721"/>
    <w:rsid w:val="008C088D"/>
    <w:rsid w:val="008C377D"/>
    <w:rsid w:val="008C3C4F"/>
    <w:rsid w:val="008E1D95"/>
    <w:rsid w:val="008E76CE"/>
    <w:rsid w:val="00901610"/>
    <w:rsid w:val="00901A7D"/>
    <w:rsid w:val="009153D6"/>
    <w:rsid w:val="00921A4D"/>
    <w:rsid w:val="0094145D"/>
    <w:rsid w:val="009457F3"/>
    <w:rsid w:val="00952457"/>
    <w:rsid w:val="009527CF"/>
    <w:rsid w:val="00955077"/>
    <w:rsid w:val="00961295"/>
    <w:rsid w:val="009629FA"/>
    <w:rsid w:val="00990BC3"/>
    <w:rsid w:val="00990EFC"/>
    <w:rsid w:val="00996700"/>
    <w:rsid w:val="009A3A4B"/>
    <w:rsid w:val="009A7093"/>
    <w:rsid w:val="009A7881"/>
    <w:rsid w:val="009B2172"/>
    <w:rsid w:val="009C75C3"/>
    <w:rsid w:val="009E5C86"/>
    <w:rsid w:val="009F29A4"/>
    <w:rsid w:val="00A24598"/>
    <w:rsid w:val="00A26260"/>
    <w:rsid w:val="00A37D70"/>
    <w:rsid w:val="00A41231"/>
    <w:rsid w:val="00A4445B"/>
    <w:rsid w:val="00A62283"/>
    <w:rsid w:val="00A77E07"/>
    <w:rsid w:val="00A823F9"/>
    <w:rsid w:val="00A927E4"/>
    <w:rsid w:val="00A95025"/>
    <w:rsid w:val="00A958CC"/>
    <w:rsid w:val="00A95FFC"/>
    <w:rsid w:val="00AB234E"/>
    <w:rsid w:val="00AB51D8"/>
    <w:rsid w:val="00AC16A3"/>
    <w:rsid w:val="00AC3237"/>
    <w:rsid w:val="00AD3D17"/>
    <w:rsid w:val="00AE1E51"/>
    <w:rsid w:val="00AE3D7D"/>
    <w:rsid w:val="00AF068E"/>
    <w:rsid w:val="00AF755E"/>
    <w:rsid w:val="00B030C4"/>
    <w:rsid w:val="00B123B4"/>
    <w:rsid w:val="00B17215"/>
    <w:rsid w:val="00B20D18"/>
    <w:rsid w:val="00B35F74"/>
    <w:rsid w:val="00B45931"/>
    <w:rsid w:val="00B46F90"/>
    <w:rsid w:val="00B54322"/>
    <w:rsid w:val="00B74FF4"/>
    <w:rsid w:val="00B92565"/>
    <w:rsid w:val="00B96337"/>
    <w:rsid w:val="00BA3A4E"/>
    <w:rsid w:val="00BA485B"/>
    <w:rsid w:val="00BB4212"/>
    <w:rsid w:val="00BC0B61"/>
    <w:rsid w:val="00BC4C98"/>
    <w:rsid w:val="00BC51AE"/>
    <w:rsid w:val="00BC6C38"/>
    <w:rsid w:val="00BD23BD"/>
    <w:rsid w:val="00BD4587"/>
    <w:rsid w:val="00C06680"/>
    <w:rsid w:val="00C25AD6"/>
    <w:rsid w:val="00C32924"/>
    <w:rsid w:val="00C35090"/>
    <w:rsid w:val="00C4748D"/>
    <w:rsid w:val="00C527D4"/>
    <w:rsid w:val="00C608AA"/>
    <w:rsid w:val="00C61969"/>
    <w:rsid w:val="00C769E2"/>
    <w:rsid w:val="00C77C44"/>
    <w:rsid w:val="00C815EC"/>
    <w:rsid w:val="00C856ED"/>
    <w:rsid w:val="00C95A5E"/>
    <w:rsid w:val="00CA13F9"/>
    <w:rsid w:val="00CD22CD"/>
    <w:rsid w:val="00CD6FD1"/>
    <w:rsid w:val="00CE0171"/>
    <w:rsid w:val="00CE316C"/>
    <w:rsid w:val="00CE5E33"/>
    <w:rsid w:val="00D028C8"/>
    <w:rsid w:val="00D12E49"/>
    <w:rsid w:val="00D148AA"/>
    <w:rsid w:val="00D21855"/>
    <w:rsid w:val="00D2527B"/>
    <w:rsid w:val="00D27BD3"/>
    <w:rsid w:val="00D411D3"/>
    <w:rsid w:val="00D44FB0"/>
    <w:rsid w:val="00D45159"/>
    <w:rsid w:val="00D66A1A"/>
    <w:rsid w:val="00D80436"/>
    <w:rsid w:val="00D81971"/>
    <w:rsid w:val="00D85079"/>
    <w:rsid w:val="00DA41B5"/>
    <w:rsid w:val="00DB5C3A"/>
    <w:rsid w:val="00DB6C86"/>
    <w:rsid w:val="00DC54C0"/>
    <w:rsid w:val="00DD0023"/>
    <w:rsid w:val="00DE714A"/>
    <w:rsid w:val="00E02B5D"/>
    <w:rsid w:val="00E03800"/>
    <w:rsid w:val="00E03FB4"/>
    <w:rsid w:val="00E25898"/>
    <w:rsid w:val="00E30273"/>
    <w:rsid w:val="00E37E8C"/>
    <w:rsid w:val="00E42799"/>
    <w:rsid w:val="00E4330D"/>
    <w:rsid w:val="00E7089A"/>
    <w:rsid w:val="00E8046C"/>
    <w:rsid w:val="00E82A41"/>
    <w:rsid w:val="00E9173D"/>
    <w:rsid w:val="00E943DB"/>
    <w:rsid w:val="00EA6A7F"/>
    <w:rsid w:val="00EB595D"/>
    <w:rsid w:val="00EC1EE3"/>
    <w:rsid w:val="00EE70C7"/>
    <w:rsid w:val="00EF0A0C"/>
    <w:rsid w:val="00EF64F5"/>
    <w:rsid w:val="00F011D0"/>
    <w:rsid w:val="00F0699E"/>
    <w:rsid w:val="00F072EB"/>
    <w:rsid w:val="00F074BD"/>
    <w:rsid w:val="00F10316"/>
    <w:rsid w:val="00F108D5"/>
    <w:rsid w:val="00F2141D"/>
    <w:rsid w:val="00F2214B"/>
    <w:rsid w:val="00F35750"/>
    <w:rsid w:val="00F41FDD"/>
    <w:rsid w:val="00F41FFE"/>
    <w:rsid w:val="00F528FD"/>
    <w:rsid w:val="00F5302D"/>
    <w:rsid w:val="00F718FF"/>
    <w:rsid w:val="00F721E3"/>
    <w:rsid w:val="00F72796"/>
    <w:rsid w:val="00F73201"/>
    <w:rsid w:val="00F83372"/>
    <w:rsid w:val="00FA47BF"/>
    <w:rsid w:val="00FB048F"/>
    <w:rsid w:val="00FB1D34"/>
    <w:rsid w:val="00FB2FC2"/>
    <w:rsid w:val="00FB790D"/>
    <w:rsid w:val="00FE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148DF4F5"/>
  <w15:docId w15:val="{77C63875-73D6-4925-AB38-FAC2620F5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3D6"/>
  </w:style>
  <w:style w:type="paragraph" w:styleId="Ttulo1">
    <w:name w:val="heading 1"/>
    <w:basedOn w:val="Normal"/>
    <w:next w:val="Normal"/>
    <w:link w:val="Ttulo1Car"/>
    <w:uiPriority w:val="9"/>
    <w:qFormat/>
    <w:rsid w:val="007D2D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42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3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2D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7D2DC9"/>
    <w:pPr>
      <w:outlineLvl w:val="9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2D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2D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DC9"/>
  </w:style>
  <w:style w:type="paragraph" w:styleId="Piedepgina">
    <w:name w:val="footer"/>
    <w:basedOn w:val="Normal"/>
    <w:link w:val="PiedepginaCar"/>
    <w:uiPriority w:val="99"/>
    <w:unhideWhenUsed/>
    <w:rsid w:val="007D2D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DC9"/>
  </w:style>
  <w:style w:type="paragraph" w:styleId="Sinespaciado">
    <w:name w:val="No Spacing"/>
    <w:link w:val="SinespaciadoCar"/>
    <w:uiPriority w:val="1"/>
    <w:qFormat/>
    <w:rsid w:val="007D2DC9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2DC9"/>
    <w:rPr>
      <w:rFonts w:eastAsiaTheme="minorEastAsia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4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B4212"/>
    <w:pPr>
      <w:spacing w:after="100"/>
      <w:ind w:left="220"/>
    </w:pPr>
    <w:rPr>
      <w:rFonts w:eastAsiaTheme="minorEastAsia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B4212"/>
    <w:pPr>
      <w:spacing w:after="100"/>
    </w:pPr>
    <w:rPr>
      <w:rFonts w:eastAsiaTheme="minorEastAsia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B4212"/>
    <w:pPr>
      <w:spacing w:after="100"/>
      <w:ind w:left="440"/>
    </w:pPr>
    <w:rPr>
      <w:rFonts w:eastAsiaTheme="minorEastAsia"/>
      <w:lang w:val="es-ES"/>
    </w:rPr>
  </w:style>
  <w:style w:type="character" w:styleId="Hipervnculo">
    <w:name w:val="Hyperlink"/>
    <w:basedOn w:val="Fuentedeprrafopredeter"/>
    <w:uiPriority w:val="99"/>
    <w:unhideWhenUsed/>
    <w:rsid w:val="003666A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527D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6735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C35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Textoennegrita">
    <w:name w:val="Strong"/>
    <w:basedOn w:val="Fuentedeprrafopredeter"/>
    <w:uiPriority w:val="22"/>
    <w:qFormat/>
    <w:rsid w:val="00C350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4.xml"/><Relationship Id="rId3" Type="http://schemas.openxmlformats.org/officeDocument/2006/relationships/numbering" Target="numbering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Estad&#237;sticas%20OAI\Informe%20estad&#237;stico%20Enero%20-%20Diciembre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Estad&#237;sticas%20OAI\Informe%20estad&#237;stico%20Enero%20-%20Diciembre%20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Estad&#237;sticas%20OAI\Informe%20estad&#237;stico%20Enero%20-%20Diciembre%20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Estad&#237;sticas%20OAI\Informe%20estad&#237;stico%20Enero%20-%20Diciembre%2020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Estad&#237;sticas%20OAI\Informe%20estad&#237;stico%20Enero%20-%20Diciembre%20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vm-fs00\OAI\GENERAL\REFERENCIAS%202020\SEGUIMIENTO%20QUEJAS\Matriz%20de%20seguimiento%20buzones%20externo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800">
                <a:solidFill>
                  <a:schemeClr val="bg1"/>
                </a:solidFill>
              </a:rPr>
              <a:t>Solicitud</a:t>
            </a:r>
            <a:r>
              <a:rPr lang="en-US" sz="1800" baseline="0">
                <a:solidFill>
                  <a:schemeClr val="bg1"/>
                </a:solidFill>
              </a:rPr>
              <a:t> de Información</a:t>
            </a:r>
            <a:endParaRPr lang="en-US" sz="1800">
              <a:solidFill>
                <a:schemeClr val="bg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Hoja1!$C$13</c:f>
              <c:strCache>
                <c:ptCount val="1"/>
                <c:pt idx="0">
                  <c:v>Recibidas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Hoja1!$C$13</c:f>
              <c:strCache>
                <c:ptCount val="1"/>
                <c:pt idx="0">
                  <c:v>Recibidas </c:v>
                </c:pt>
              </c:strCache>
            </c:strRef>
          </c:cat>
          <c:val>
            <c:numRef>
              <c:f>Hoja1!$C$18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6-4475-887C-FFDE01BD085D}"/>
            </c:ext>
          </c:extLst>
        </c:ser>
        <c:ser>
          <c:idx val="1"/>
          <c:order val="1"/>
          <c:tx>
            <c:strRef>
              <c:f>Hoja1!$D$13</c:f>
              <c:strCache>
                <c:ptCount val="1"/>
                <c:pt idx="0">
                  <c:v>Pendientes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Hoja1!$C$13</c:f>
              <c:strCache>
                <c:ptCount val="1"/>
                <c:pt idx="0">
                  <c:v>Recibidas </c:v>
                </c:pt>
              </c:strCache>
            </c:strRef>
          </c:cat>
          <c:val>
            <c:numRef>
              <c:f>Hoja1!$D$18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16-4475-887C-FFDE01BD085D}"/>
            </c:ext>
          </c:extLst>
        </c:ser>
        <c:ser>
          <c:idx val="2"/>
          <c:order val="2"/>
          <c:tx>
            <c:strRef>
              <c:f>Hoja1!$E$12</c:f>
              <c:strCache>
                <c:ptCount val="1"/>
                <c:pt idx="0">
                  <c:v>Resueltas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Hoja1!$C$13</c:f>
              <c:strCache>
                <c:ptCount val="1"/>
                <c:pt idx="0">
                  <c:v>Recibidas </c:v>
                </c:pt>
              </c:strCache>
            </c:strRef>
          </c:cat>
          <c:val>
            <c:numRef>
              <c:f>Hoja1!$E$18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16-4475-887C-FFDE01BD085D}"/>
            </c:ext>
          </c:extLst>
        </c:ser>
        <c:ser>
          <c:idx val="3"/>
          <c:order val="3"/>
          <c:tx>
            <c:strRef>
              <c:f>Hoja1!$G$12</c:f>
              <c:strCache>
                <c:ptCount val="1"/>
                <c:pt idx="0">
                  <c:v>Rechazadas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Hoja1!$C$13</c:f>
              <c:strCache>
                <c:ptCount val="1"/>
                <c:pt idx="0">
                  <c:v>Recibidas </c:v>
                </c:pt>
              </c:strCache>
            </c:strRef>
          </c:cat>
          <c:val>
            <c:numRef>
              <c:f>Hoja1!$G$18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16-4475-887C-FFDE01BD08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13896879"/>
        <c:axId val="2013886895"/>
      </c:barChart>
      <c:catAx>
        <c:axId val="2013896879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l"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DO"/>
                  <a:t>        Recibidas        </a:t>
                </a:r>
                <a:r>
                  <a:rPr lang="es-DO" baseline="0"/>
                  <a:t>              Pendientes                      Resueltas                          Rechazadas</a:t>
                </a:r>
                <a:endParaRPr lang="es-DO"/>
              </a:p>
            </c:rich>
          </c:tx>
          <c:layout>
            <c:manualLayout>
              <c:xMode val="edge"/>
              <c:yMode val="edge"/>
              <c:x val="0.11739063867016623"/>
              <c:y val="0.878939393939393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l"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</c:title>
        <c:numFmt formatCode="General" sourceLinked="1"/>
        <c:majorTickMark val="none"/>
        <c:minorTickMark val="none"/>
        <c:tickLblPos val="nextTo"/>
        <c:crossAx val="2013886895"/>
        <c:crosses val="autoZero"/>
        <c:auto val="1"/>
        <c:lblAlgn val="ctr"/>
        <c:lblOffset val="100"/>
        <c:noMultiLvlLbl val="0"/>
      </c:catAx>
      <c:valAx>
        <c:axId val="2013886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2013896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Medio de recepción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Hoja1!$B$14</c:f>
              <c:strCache>
                <c:ptCount val="1"/>
                <c:pt idx="0">
                  <c:v>Presencial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Hoja1!$C$14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2F-4D99-A472-66171AB4597B}"/>
            </c:ext>
          </c:extLst>
        </c:ser>
        <c:ser>
          <c:idx val="1"/>
          <c:order val="1"/>
          <c:tx>
            <c:strRef>
              <c:f>Hoja1!$B$15</c:f>
              <c:strCache>
                <c:ptCount val="1"/>
                <c:pt idx="0">
                  <c:v>Electrónica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Hoja1!$C$15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2F-4D99-A472-66171AB4597B}"/>
            </c:ext>
          </c:extLst>
        </c:ser>
        <c:ser>
          <c:idx val="2"/>
          <c:order val="2"/>
          <c:tx>
            <c:strRef>
              <c:f>Hoja1!$B$16</c:f>
              <c:strCache>
                <c:ptCount val="1"/>
                <c:pt idx="0">
                  <c:v>311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Hoja1!$C$16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2F-4D99-A472-66171AB4597B}"/>
            </c:ext>
          </c:extLst>
        </c:ser>
        <c:ser>
          <c:idx val="3"/>
          <c:order val="3"/>
          <c:tx>
            <c:strRef>
              <c:f>Hoja1!$B$17</c:f>
              <c:strCache>
                <c:ptCount val="1"/>
                <c:pt idx="0">
                  <c:v>Otras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Hoja1!$C$17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2F-4D99-A472-66171AB45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6839871"/>
        <c:axId val="2006837791"/>
      </c:barChart>
      <c:catAx>
        <c:axId val="200683987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06837791"/>
        <c:crosses val="autoZero"/>
        <c:auto val="0"/>
        <c:lblAlgn val="ctr"/>
        <c:lblOffset val="100"/>
        <c:noMultiLvlLbl val="0"/>
      </c:catAx>
      <c:valAx>
        <c:axId val="2006837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2006839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1038419180599239E-2"/>
          <c:y val="0.88483740737227123"/>
          <c:w val="0.75035520559930013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419"/>
              <a:t>Tipo de Información Solicitada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Hoja1!$C$62</c:f>
              <c:strCache>
                <c:ptCount val="1"/>
                <c:pt idx="0">
                  <c:v>Recibidas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Hoja1!$B$63:$B$68</c:f>
              <c:strCache>
                <c:ptCount val="6"/>
                <c:pt idx="0">
                  <c:v>Compras y Contrataciones</c:v>
                </c:pt>
                <c:pt idx="1">
                  <c:v>Presupuesto</c:v>
                </c:pt>
                <c:pt idx="2">
                  <c:v>Nóminas</c:v>
                </c:pt>
                <c:pt idx="3">
                  <c:v>Finanzas</c:v>
                </c:pt>
                <c:pt idx="4">
                  <c:v>Estadísticas</c:v>
                </c:pt>
                <c:pt idx="5">
                  <c:v>Otras</c:v>
                </c:pt>
              </c:strCache>
            </c:strRef>
          </c:cat>
          <c:val>
            <c:numRef>
              <c:f>Hoja1!$C$63:$C$68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9D-4E00-BA1F-DC5A4BC16EED}"/>
            </c:ext>
          </c:extLst>
        </c:ser>
        <c:ser>
          <c:idx val="1"/>
          <c:order val="1"/>
          <c:tx>
            <c:strRef>
              <c:f>Hoja1!$D$62</c:f>
              <c:strCache>
                <c:ptCount val="1"/>
                <c:pt idx="0">
                  <c:v>Pendientes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Hoja1!$B$63:$B$68</c:f>
              <c:strCache>
                <c:ptCount val="6"/>
                <c:pt idx="0">
                  <c:v>Compras y Contrataciones</c:v>
                </c:pt>
                <c:pt idx="1">
                  <c:v>Presupuesto</c:v>
                </c:pt>
                <c:pt idx="2">
                  <c:v>Nóminas</c:v>
                </c:pt>
                <c:pt idx="3">
                  <c:v>Finanzas</c:v>
                </c:pt>
                <c:pt idx="4">
                  <c:v>Estadísticas</c:v>
                </c:pt>
                <c:pt idx="5">
                  <c:v>Otras</c:v>
                </c:pt>
              </c:strCache>
            </c:strRef>
          </c:cat>
          <c:val>
            <c:numRef>
              <c:f>Hoja1!$D$63:$D$68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9D-4E00-BA1F-DC5A4BC16EED}"/>
            </c:ext>
          </c:extLst>
        </c:ser>
        <c:ser>
          <c:idx val="2"/>
          <c:order val="2"/>
          <c:tx>
            <c:strRef>
              <c:f>Hoja1!$E$62</c:f>
              <c:strCache>
                <c:ptCount val="1"/>
                <c:pt idx="0">
                  <c:v>Resueltas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Hoja1!$B$63:$B$68</c:f>
              <c:strCache>
                <c:ptCount val="6"/>
                <c:pt idx="0">
                  <c:v>Compras y Contrataciones</c:v>
                </c:pt>
                <c:pt idx="1">
                  <c:v>Presupuesto</c:v>
                </c:pt>
                <c:pt idx="2">
                  <c:v>Nóminas</c:v>
                </c:pt>
                <c:pt idx="3">
                  <c:v>Finanzas</c:v>
                </c:pt>
                <c:pt idx="4">
                  <c:v>Estadísticas</c:v>
                </c:pt>
                <c:pt idx="5">
                  <c:v>Otras</c:v>
                </c:pt>
              </c:strCache>
            </c:strRef>
          </c:cat>
          <c:val>
            <c:numRef>
              <c:f>Hoja1!$E$63:$E$68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9D-4E00-BA1F-DC5A4BC16EED}"/>
            </c:ext>
          </c:extLst>
        </c:ser>
        <c:ser>
          <c:idx val="3"/>
          <c:order val="3"/>
          <c:tx>
            <c:strRef>
              <c:f>Hoja1!$G$62</c:f>
              <c:strCache>
                <c:ptCount val="1"/>
                <c:pt idx="0">
                  <c:v>Rechazadas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Hoja1!$B$63:$B$68</c:f>
              <c:strCache>
                <c:ptCount val="6"/>
                <c:pt idx="0">
                  <c:v>Compras y Contrataciones</c:v>
                </c:pt>
                <c:pt idx="1">
                  <c:v>Presupuesto</c:v>
                </c:pt>
                <c:pt idx="2">
                  <c:v>Nóminas</c:v>
                </c:pt>
                <c:pt idx="3">
                  <c:v>Finanzas</c:v>
                </c:pt>
                <c:pt idx="4">
                  <c:v>Estadísticas</c:v>
                </c:pt>
                <c:pt idx="5">
                  <c:v>Otras</c:v>
                </c:pt>
              </c:strCache>
            </c:strRef>
          </c:cat>
          <c:val>
            <c:numRef>
              <c:f>Hoja1!$G$63:$G$68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9D-4E00-BA1F-DC5A4BC16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6386751"/>
        <c:axId val="136371359"/>
      </c:barChart>
      <c:catAx>
        <c:axId val="136386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6371359"/>
        <c:crosses val="autoZero"/>
        <c:auto val="1"/>
        <c:lblAlgn val="ctr"/>
        <c:lblOffset val="100"/>
        <c:noMultiLvlLbl val="0"/>
      </c:catAx>
      <c:valAx>
        <c:axId val="1363713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6386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419"/>
              <a:t>Nivel</a:t>
            </a:r>
            <a:r>
              <a:rPr lang="es-419" baseline="0"/>
              <a:t> Ocupacional</a:t>
            </a:r>
            <a:endParaRPr lang="es-419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Hoja1!$C$109</c:f>
              <c:strCache>
                <c:ptCount val="1"/>
                <c:pt idx="0">
                  <c:v>Recibidas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Hoja1!$B$110:$B$114</c:f>
              <c:strCache>
                <c:ptCount val="5"/>
                <c:pt idx="0">
                  <c:v>Contador</c:v>
                </c:pt>
                <c:pt idx="1">
                  <c:v>Abogados</c:v>
                </c:pt>
                <c:pt idx="2">
                  <c:v>Periodista</c:v>
                </c:pt>
                <c:pt idx="3">
                  <c:v>Economista</c:v>
                </c:pt>
                <c:pt idx="4">
                  <c:v>Otras</c:v>
                </c:pt>
              </c:strCache>
            </c:strRef>
          </c:cat>
          <c:val>
            <c:numRef>
              <c:f>Hoja1!$C$110:$C$114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D-4F78-BD65-2DC007F8924A}"/>
            </c:ext>
          </c:extLst>
        </c:ser>
        <c:ser>
          <c:idx val="1"/>
          <c:order val="1"/>
          <c:tx>
            <c:strRef>
              <c:f>Hoja1!$D$109</c:f>
              <c:strCache>
                <c:ptCount val="1"/>
                <c:pt idx="0">
                  <c:v>Pendientes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Hoja1!$B$110:$B$114</c:f>
              <c:strCache>
                <c:ptCount val="5"/>
                <c:pt idx="0">
                  <c:v>Contador</c:v>
                </c:pt>
                <c:pt idx="1">
                  <c:v>Abogados</c:v>
                </c:pt>
                <c:pt idx="2">
                  <c:v>Periodista</c:v>
                </c:pt>
                <c:pt idx="3">
                  <c:v>Economista</c:v>
                </c:pt>
                <c:pt idx="4">
                  <c:v>Otras</c:v>
                </c:pt>
              </c:strCache>
            </c:strRef>
          </c:cat>
          <c:val>
            <c:numRef>
              <c:f>Hoja1!$D$110:$D$114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1D-4F78-BD65-2DC007F8924A}"/>
            </c:ext>
          </c:extLst>
        </c:ser>
        <c:ser>
          <c:idx val="2"/>
          <c:order val="2"/>
          <c:tx>
            <c:strRef>
              <c:f>Hoja1!$E$109</c:f>
              <c:strCache>
                <c:ptCount val="1"/>
                <c:pt idx="0">
                  <c:v>Resueltas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Hoja1!$B$110:$B$114</c:f>
              <c:strCache>
                <c:ptCount val="5"/>
                <c:pt idx="0">
                  <c:v>Contador</c:v>
                </c:pt>
                <c:pt idx="1">
                  <c:v>Abogados</c:v>
                </c:pt>
                <c:pt idx="2">
                  <c:v>Periodista</c:v>
                </c:pt>
                <c:pt idx="3">
                  <c:v>Economista</c:v>
                </c:pt>
                <c:pt idx="4">
                  <c:v>Otras</c:v>
                </c:pt>
              </c:strCache>
            </c:strRef>
          </c:cat>
          <c:val>
            <c:numRef>
              <c:f>Hoja1!$E$110:$E$114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1D-4F78-BD65-2DC007F8924A}"/>
            </c:ext>
          </c:extLst>
        </c:ser>
        <c:ser>
          <c:idx val="3"/>
          <c:order val="3"/>
          <c:tx>
            <c:strRef>
              <c:f>Hoja1!$G$109</c:f>
              <c:strCache>
                <c:ptCount val="1"/>
                <c:pt idx="0">
                  <c:v>Rechazadas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Hoja1!$B$110:$B$114</c:f>
              <c:strCache>
                <c:ptCount val="5"/>
                <c:pt idx="0">
                  <c:v>Contador</c:v>
                </c:pt>
                <c:pt idx="1">
                  <c:v>Abogados</c:v>
                </c:pt>
                <c:pt idx="2">
                  <c:v>Periodista</c:v>
                </c:pt>
                <c:pt idx="3">
                  <c:v>Economista</c:v>
                </c:pt>
                <c:pt idx="4">
                  <c:v>Otras</c:v>
                </c:pt>
              </c:strCache>
            </c:strRef>
          </c:cat>
          <c:val>
            <c:numRef>
              <c:f>Hoja1!$G$110:$G$114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1D-4F78-BD65-2DC007F89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8088575"/>
        <c:axId val="78082335"/>
      </c:barChart>
      <c:catAx>
        <c:axId val="78088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8082335"/>
        <c:crosses val="autoZero"/>
        <c:auto val="1"/>
        <c:lblAlgn val="ctr"/>
        <c:lblOffset val="100"/>
        <c:noMultiLvlLbl val="0"/>
      </c:catAx>
      <c:valAx>
        <c:axId val="780823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8088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419"/>
              <a:t>Género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>
        <c:manualLayout>
          <c:layoutTarget val="inner"/>
          <c:xMode val="edge"/>
          <c:yMode val="edge"/>
          <c:x val="4.0616231575861132E-2"/>
          <c:y val="0.13671296296296295"/>
          <c:w val="0.92905422906940305"/>
          <c:h val="0.60368802857976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Hoja1!$C$158</c:f>
              <c:strCache>
                <c:ptCount val="1"/>
                <c:pt idx="0">
                  <c:v>Recibidas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Hoja1!$B$159:$B$160</c:f>
              <c:strCache>
                <c:ptCount val="2"/>
                <c:pt idx="0">
                  <c:v>Femenino </c:v>
                </c:pt>
                <c:pt idx="1">
                  <c:v>Masculino</c:v>
                </c:pt>
              </c:strCache>
            </c:strRef>
          </c:cat>
          <c:val>
            <c:numRef>
              <c:f>Hoja1!$C$159:$C$160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8C-4EEA-A314-660F667F0CDE}"/>
            </c:ext>
          </c:extLst>
        </c:ser>
        <c:ser>
          <c:idx val="1"/>
          <c:order val="1"/>
          <c:tx>
            <c:strRef>
              <c:f>Hoja1!$D$158</c:f>
              <c:strCache>
                <c:ptCount val="1"/>
                <c:pt idx="0">
                  <c:v>Pendientes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Hoja1!$B$159:$B$160</c:f>
              <c:strCache>
                <c:ptCount val="2"/>
                <c:pt idx="0">
                  <c:v>Femenino </c:v>
                </c:pt>
                <c:pt idx="1">
                  <c:v>Masculino</c:v>
                </c:pt>
              </c:strCache>
            </c:strRef>
          </c:cat>
          <c:val>
            <c:numRef>
              <c:f>Hoja1!$D$159:$D$160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8C-4EEA-A314-660F667F0CDE}"/>
            </c:ext>
          </c:extLst>
        </c:ser>
        <c:ser>
          <c:idx val="2"/>
          <c:order val="2"/>
          <c:tx>
            <c:strRef>
              <c:f>Hoja1!$E$158</c:f>
              <c:strCache>
                <c:ptCount val="1"/>
                <c:pt idx="0">
                  <c:v>Resueltas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Hoja1!$B$159:$B$160</c:f>
              <c:strCache>
                <c:ptCount val="2"/>
                <c:pt idx="0">
                  <c:v>Femenino </c:v>
                </c:pt>
                <c:pt idx="1">
                  <c:v>Masculino</c:v>
                </c:pt>
              </c:strCache>
            </c:strRef>
          </c:cat>
          <c:val>
            <c:numRef>
              <c:f>Hoja1!$E$159:$E$160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8C-4EEA-A314-660F667F0CDE}"/>
            </c:ext>
          </c:extLst>
        </c:ser>
        <c:ser>
          <c:idx val="4"/>
          <c:order val="3"/>
          <c:tx>
            <c:strRef>
              <c:f>Hoja1!$G$158</c:f>
              <c:strCache>
                <c:ptCount val="1"/>
                <c:pt idx="0">
                  <c:v>Rechazadas 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4-AF8C-4EEA-A314-660F667F0CDE}"/>
              </c:ext>
            </c:extLst>
          </c:dPt>
          <c:cat>
            <c:strRef>
              <c:f>Hoja1!$B$159:$B$160</c:f>
              <c:strCache>
                <c:ptCount val="2"/>
                <c:pt idx="0">
                  <c:v>Femenino </c:v>
                </c:pt>
                <c:pt idx="1">
                  <c:v>Masculino</c:v>
                </c:pt>
              </c:strCache>
            </c:strRef>
          </c:cat>
          <c:val>
            <c:numRef>
              <c:f>Hoja1!$G$159:$G$160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F8C-4EEA-A314-660F667F0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5628367"/>
        <c:axId val="275616303"/>
      </c:barChart>
      <c:catAx>
        <c:axId val="27562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275616303"/>
        <c:crosses val="autoZero"/>
        <c:auto val="1"/>
        <c:lblAlgn val="ctr"/>
        <c:lblOffset val="100"/>
        <c:noMultiLvlLbl val="0"/>
      </c:catAx>
      <c:valAx>
        <c:axId val="275616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275628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419"/>
              <a:t>Cantidad de quejas, sugerencias, denuncias y reclamaciones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ESTADISTICAS!$A$7</c:f>
              <c:strCache>
                <c:ptCount val="1"/>
                <c:pt idx="0">
                  <c:v>Primer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ESTADISTICAS!$B$6:$E$6</c:f>
              <c:strCache>
                <c:ptCount val="4"/>
                <c:pt idx="0">
                  <c:v>Quejas </c:v>
                </c:pt>
                <c:pt idx="1">
                  <c:v>Sugerencias</c:v>
                </c:pt>
                <c:pt idx="2">
                  <c:v>Denuncias</c:v>
                </c:pt>
                <c:pt idx="3">
                  <c:v>Reclamaciones</c:v>
                </c:pt>
              </c:strCache>
            </c:strRef>
          </c:cat>
          <c:val>
            <c:numRef>
              <c:f>ESTADISTICAS!$B$7:$E$7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3D-453B-9E51-F0CD9E7952E5}"/>
            </c:ext>
          </c:extLst>
        </c:ser>
        <c:ser>
          <c:idx val="1"/>
          <c:order val="1"/>
          <c:tx>
            <c:strRef>
              <c:f>ESTADISTICAS!$A$8</c:f>
              <c:strCache>
                <c:ptCount val="1"/>
                <c:pt idx="0">
                  <c:v>Segundo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ESTADISTICAS!$B$6:$E$6</c:f>
              <c:strCache>
                <c:ptCount val="4"/>
                <c:pt idx="0">
                  <c:v>Quejas </c:v>
                </c:pt>
                <c:pt idx="1">
                  <c:v>Sugerencias</c:v>
                </c:pt>
                <c:pt idx="2">
                  <c:v>Denuncias</c:v>
                </c:pt>
                <c:pt idx="3">
                  <c:v>Reclamaciones</c:v>
                </c:pt>
              </c:strCache>
            </c:strRef>
          </c:cat>
          <c:val>
            <c:numRef>
              <c:f>ESTADISTICAS!$B$8:$E$8</c:f>
              <c:numCache>
                <c:formatCode>General</c:formatCode>
                <c:ptCount val="4"/>
                <c:pt idx="0">
                  <c:v>1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3D-453B-9E51-F0CD9E7952E5}"/>
            </c:ext>
          </c:extLst>
        </c:ser>
        <c:ser>
          <c:idx val="2"/>
          <c:order val="2"/>
          <c:tx>
            <c:strRef>
              <c:f>ESTADISTICAS!$A$9</c:f>
              <c:strCache>
                <c:ptCount val="1"/>
                <c:pt idx="0">
                  <c:v>Tercer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ESTADISTICAS!$B$6:$E$6</c:f>
              <c:strCache>
                <c:ptCount val="4"/>
                <c:pt idx="0">
                  <c:v>Quejas </c:v>
                </c:pt>
                <c:pt idx="1">
                  <c:v>Sugerencias</c:v>
                </c:pt>
                <c:pt idx="2">
                  <c:v>Denuncias</c:v>
                </c:pt>
                <c:pt idx="3">
                  <c:v>Reclamaciones</c:v>
                </c:pt>
              </c:strCache>
            </c:strRef>
          </c:cat>
          <c:val>
            <c:numRef>
              <c:f>ESTADISTICAS!$B$9:$E$9</c:f>
              <c:numCache>
                <c:formatCode>General</c:formatCode>
                <c:ptCount val="4"/>
                <c:pt idx="0">
                  <c:v>11</c:v>
                </c:pt>
                <c:pt idx="1">
                  <c:v>44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3D-453B-9E51-F0CD9E7952E5}"/>
            </c:ext>
          </c:extLst>
        </c:ser>
        <c:ser>
          <c:idx val="3"/>
          <c:order val="3"/>
          <c:tx>
            <c:strRef>
              <c:f>ESTADISTICAS!$A$10</c:f>
              <c:strCache>
                <c:ptCount val="1"/>
                <c:pt idx="0">
                  <c:v>Cuarto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ESTADISTICAS!$B$6:$E$6</c:f>
              <c:strCache>
                <c:ptCount val="4"/>
                <c:pt idx="0">
                  <c:v>Quejas </c:v>
                </c:pt>
                <c:pt idx="1">
                  <c:v>Sugerencias</c:v>
                </c:pt>
                <c:pt idx="2">
                  <c:v>Denuncias</c:v>
                </c:pt>
                <c:pt idx="3">
                  <c:v>Reclamaciones</c:v>
                </c:pt>
              </c:strCache>
            </c:strRef>
          </c:cat>
          <c:val>
            <c:numRef>
              <c:f>ESTADISTICAS!$B$10:$E$10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C3D-453B-9E51-F0CD9E795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58322159"/>
        <c:axId val="1358318831"/>
      </c:barChart>
      <c:catAx>
        <c:axId val="1358322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58318831"/>
        <c:crosses val="autoZero"/>
        <c:auto val="1"/>
        <c:lblAlgn val="ctr"/>
        <c:lblOffset val="100"/>
        <c:noMultiLvlLbl val="0"/>
      </c:catAx>
      <c:valAx>
        <c:axId val="1358318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58322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018C37-5A7C-49BC-A245-998088C5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19</Pages>
  <Words>2345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Gestión Anual</vt:lpstr>
    </vt:vector>
  </TitlesOfParts>
  <Company>Dirección General de Contabilidad Gubernamental</Company>
  <LinksUpToDate>false</LinksUpToDate>
  <CharactersWithSpaces>15218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Gestión Anual</dc:title>
  <dc:subject>Oficina de Acceso a la Información</dc:subject>
  <dc:creator>OAI</dc:creator>
  <cp:lastModifiedBy>Evelin Fernandez Jimenez</cp:lastModifiedBy>
  <cp:revision>8</cp:revision>
  <cp:lastPrinted>2019-12-13T19:47:00Z</cp:lastPrinted>
  <dcterms:created xsi:type="dcterms:W3CDTF">2020-12-18T14:54:00Z</dcterms:created>
  <dcterms:modified xsi:type="dcterms:W3CDTF">2020-12-31T13:43:00Z</dcterms:modified>
</cp:coreProperties>
</file>